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D5963" w14:textId="07F92E24" w:rsidR="00070DA5" w:rsidRDefault="0060105F" w:rsidP="0060105F">
      <w:pPr>
        <w:pStyle w:val="NoSpacing"/>
        <w:ind w:right="3600"/>
        <w:jc w:val="center"/>
        <w:rPr>
          <w:b/>
          <w:sz w:val="32"/>
          <w:szCs w:val="24"/>
        </w:rPr>
      </w:pPr>
      <w:r w:rsidRPr="003C7B6A">
        <w:rPr>
          <w:rFonts w:cs="CMR12"/>
          <w:b/>
          <w:noProof/>
          <w:sz w:val="24"/>
          <w:szCs w:val="24"/>
        </w:rPr>
        <w:drawing>
          <wp:anchor distT="0" distB="0" distL="114300" distR="114300" simplePos="0" relativeHeight="251658240" behindDoc="0" locked="0" layoutInCell="1" allowOverlap="1" wp14:anchorId="024A17E7" wp14:editId="03C106B0">
            <wp:simplePos x="0" y="0"/>
            <wp:positionH relativeFrom="margin">
              <wp:align>right</wp:align>
            </wp:positionH>
            <wp:positionV relativeFrom="paragraph">
              <wp:posOffset>-340243</wp:posOffset>
            </wp:positionV>
            <wp:extent cx="2335028" cy="1424763"/>
            <wp:effectExtent l="0" t="0" r="8255" b="4445"/>
            <wp:wrapNone/>
            <wp:docPr id="1" name="Picture 1" descr="Image result for tennessee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nnessee tec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5028" cy="14247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1231">
        <w:rPr>
          <w:b/>
          <w:sz w:val="32"/>
          <w:szCs w:val="24"/>
        </w:rPr>
        <w:t>Data Analysis</w:t>
      </w:r>
    </w:p>
    <w:p w14:paraId="3CDAE722" w14:textId="2B844785" w:rsidR="009A09D3" w:rsidRPr="00C52E3B" w:rsidRDefault="00C52E3B" w:rsidP="0060105F">
      <w:pPr>
        <w:pStyle w:val="NoSpacing"/>
        <w:ind w:right="3600"/>
        <w:jc w:val="center"/>
        <w:rPr>
          <w:b/>
          <w:sz w:val="32"/>
          <w:szCs w:val="24"/>
        </w:rPr>
      </w:pPr>
      <w:r w:rsidRPr="00C52E3B">
        <w:rPr>
          <w:b/>
          <w:sz w:val="32"/>
          <w:szCs w:val="24"/>
        </w:rPr>
        <w:t>P</w:t>
      </w:r>
      <w:r w:rsidR="007E1FAB">
        <w:rPr>
          <w:b/>
          <w:sz w:val="32"/>
          <w:szCs w:val="24"/>
        </w:rPr>
        <w:t xml:space="preserve">OLS </w:t>
      </w:r>
      <w:r w:rsidR="003C1231">
        <w:rPr>
          <w:b/>
          <w:sz w:val="32"/>
          <w:szCs w:val="24"/>
        </w:rPr>
        <w:t>300</w:t>
      </w:r>
      <w:r w:rsidR="00F74A57">
        <w:rPr>
          <w:b/>
          <w:sz w:val="32"/>
          <w:szCs w:val="24"/>
        </w:rPr>
        <w:t>0</w:t>
      </w:r>
      <w:r w:rsidR="000E13D7">
        <w:rPr>
          <w:b/>
          <w:sz w:val="32"/>
          <w:szCs w:val="24"/>
        </w:rPr>
        <w:t>-001</w:t>
      </w:r>
      <w:r w:rsidR="003C7B6A">
        <w:rPr>
          <w:b/>
          <w:sz w:val="32"/>
          <w:szCs w:val="24"/>
        </w:rPr>
        <w:t>, Fall</w:t>
      </w:r>
      <w:r w:rsidR="00070DA5">
        <w:rPr>
          <w:b/>
          <w:sz w:val="32"/>
          <w:szCs w:val="24"/>
        </w:rPr>
        <w:t xml:space="preserve"> (2018</w:t>
      </w:r>
      <w:r w:rsidRPr="00C52E3B">
        <w:rPr>
          <w:b/>
          <w:sz w:val="32"/>
          <w:szCs w:val="24"/>
        </w:rPr>
        <w:t>)</w:t>
      </w:r>
    </w:p>
    <w:p w14:paraId="50C7859F" w14:textId="5BCDF92B" w:rsidR="000E13D7" w:rsidRDefault="000E13D7" w:rsidP="0060105F">
      <w:pPr>
        <w:pStyle w:val="NoSpacing"/>
        <w:ind w:right="3600"/>
        <w:jc w:val="center"/>
        <w:rPr>
          <w:b/>
          <w:sz w:val="32"/>
          <w:szCs w:val="24"/>
        </w:rPr>
      </w:pPr>
      <w:r>
        <w:rPr>
          <w:b/>
          <w:sz w:val="32"/>
          <w:szCs w:val="24"/>
        </w:rPr>
        <w:t>MWF 9:05 am - 10:00 am</w:t>
      </w:r>
      <w:r w:rsidR="003C7B6A">
        <w:rPr>
          <w:b/>
          <w:sz w:val="32"/>
          <w:szCs w:val="24"/>
        </w:rPr>
        <w:t xml:space="preserve"> </w:t>
      </w:r>
    </w:p>
    <w:p w14:paraId="63D5FB90" w14:textId="6E4F944A" w:rsidR="003C7B6A" w:rsidRPr="00C52E3B" w:rsidRDefault="000E13D7" w:rsidP="0060105F">
      <w:pPr>
        <w:pStyle w:val="NoSpacing"/>
        <w:ind w:right="3600"/>
        <w:jc w:val="center"/>
        <w:rPr>
          <w:b/>
          <w:sz w:val="32"/>
          <w:szCs w:val="24"/>
        </w:rPr>
      </w:pPr>
      <w:r>
        <w:rPr>
          <w:b/>
          <w:sz w:val="32"/>
          <w:szCs w:val="24"/>
        </w:rPr>
        <w:t>Matthews-Daniel 203</w:t>
      </w:r>
    </w:p>
    <w:p w14:paraId="571D9BEA" w14:textId="77777777" w:rsidR="00EC4F51" w:rsidRDefault="00EC4F51" w:rsidP="007145FD">
      <w:pPr>
        <w:pStyle w:val="NoSpacing"/>
        <w:rPr>
          <w:rFonts w:cs="CMR12"/>
          <w:b/>
          <w:sz w:val="24"/>
          <w:szCs w:val="24"/>
        </w:rPr>
      </w:pPr>
    </w:p>
    <w:p w14:paraId="43A584E7" w14:textId="4239050F" w:rsidR="0060105F" w:rsidRDefault="0060105F" w:rsidP="0060105F">
      <w:pPr>
        <w:pStyle w:val="NoSpacing"/>
        <w:rPr>
          <w:rFonts w:cs="CMR12"/>
          <w:b/>
          <w:sz w:val="24"/>
          <w:szCs w:val="24"/>
        </w:rPr>
      </w:pPr>
    </w:p>
    <w:p w14:paraId="0EDB5491" w14:textId="77777777" w:rsidR="0060105F" w:rsidRDefault="0060105F" w:rsidP="003C7B6A">
      <w:pPr>
        <w:pStyle w:val="NoSpacing"/>
        <w:jc w:val="center"/>
        <w:rPr>
          <w:rFonts w:cs="CMR12"/>
          <w:b/>
          <w:sz w:val="24"/>
          <w:szCs w:val="24"/>
        </w:rPr>
        <w:sectPr w:rsidR="0060105F">
          <w:footerReference w:type="default" r:id="rId9"/>
          <w:pgSz w:w="12240" w:h="15840"/>
          <w:pgMar w:top="1440" w:right="1440" w:bottom="1440" w:left="1440" w:header="720" w:footer="720" w:gutter="0"/>
          <w:cols w:space="720"/>
          <w:docGrid w:linePitch="360"/>
        </w:sectPr>
      </w:pPr>
    </w:p>
    <w:p w14:paraId="7E04F6C0" w14:textId="2B6668F2" w:rsidR="009A09D3" w:rsidRPr="00EC4F51" w:rsidRDefault="009A09D3" w:rsidP="007145FD">
      <w:pPr>
        <w:pStyle w:val="NoSpacing"/>
        <w:rPr>
          <w:rFonts w:cs="CMR12"/>
          <w:sz w:val="28"/>
          <w:szCs w:val="24"/>
        </w:rPr>
      </w:pPr>
      <w:r w:rsidRPr="00EC4F51">
        <w:rPr>
          <w:rFonts w:cs="CMR12"/>
          <w:b/>
          <w:sz w:val="28"/>
          <w:szCs w:val="24"/>
        </w:rPr>
        <w:t>Professor</w:t>
      </w:r>
      <w:r w:rsidR="00EC4F51" w:rsidRPr="00EC4F51">
        <w:rPr>
          <w:rFonts w:cs="CMR12"/>
          <w:b/>
          <w:sz w:val="28"/>
          <w:szCs w:val="24"/>
        </w:rPr>
        <w:t>:</w:t>
      </w:r>
      <w:r w:rsidRPr="00EC4F51">
        <w:rPr>
          <w:rFonts w:cs="CMR12"/>
          <w:sz w:val="28"/>
          <w:szCs w:val="24"/>
        </w:rPr>
        <w:t xml:space="preserve"> </w:t>
      </w:r>
      <w:r w:rsidRPr="003115E6">
        <w:rPr>
          <w:rFonts w:cs="CMR12"/>
          <w:sz w:val="24"/>
          <w:szCs w:val="24"/>
        </w:rPr>
        <w:t>R</w:t>
      </w:r>
      <w:r w:rsidR="007145FD" w:rsidRPr="003115E6">
        <w:rPr>
          <w:rFonts w:cs="CMR12"/>
          <w:sz w:val="24"/>
          <w:szCs w:val="24"/>
        </w:rPr>
        <w:t>on</w:t>
      </w:r>
      <w:r w:rsidR="00A16BEA">
        <w:rPr>
          <w:rFonts w:cs="CMR12"/>
          <w:sz w:val="24"/>
          <w:szCs w:val="24"/>
        </w:rPr>
        <w:t>ald</w:t>
      </w:r>
      <w:r w:rsidR="007145FD" w:rsidRPr="003115E6">
        <w:rPr>
          <w:rFonts w:cs="CMR12"/>
          <w:sz w:val="24"/>
          <w:szCs w:val="24"/>
        </w:rPr>
        <w:t xml:space="preserve"> J. McGauvran</w:t>
      </w:r>
    </w:p>
    <w:p w14:paraId="1F7B30C4" w14:textId="6DE452B1" w:rsidR="00C52E3B" w:rsidRPr="003115E6" w:rsidRDefault="009D6EE7" w:rsidP="00C52E3B">
      <w:pPr>
        <w:pStyle w:val="NoSpacing"/>
        <w:rPr>
          <w:rFonts w:cs="CMR12"/>
          <w:sz w:val="24"/>
          <w:szCs w:val="24"/>
        </w:rPr>
      </w:pPr>
      <w:r>
        <w:rPr>
          <w:rFonts w:cs="CMR12"/>
          <w:b/>
          <w:sz w:val="28"/>
          <w:szCs w:val="24"/>
        </w:rPr>
        <w:t xml:space="preserve">Office Hours: </w:t>
      </w:r>
      <w:r w:rsidR="003C7B6A">
        <w:rPr>
          <w:rFonts w:cs="CMR12"/>
          <w:sz w:val="24"/>
          <w:szCs w:val="24"/>
        </w:rPr>
        <w:t>D/D time-time</w:t>
      </w:r>
      <w:r w:rsidR="00C52E3B" w:rsidRPr="003115E6">
        <w:rPr>
          <w:rFonts w:cs="CMR12"/>
          <w:sz w:val="24"/>
          <w:szCs w:val="24"/>
        </w:rPr>
        <w:t xml:space="preserve">, </w:t>
      </w:r>
    </w:p>
    <w:p w14:paraId="540AA359" w14:textId="77777777" w:rsidR="00C52E3B" w:rsidRPr="003115E6" w:rsidRDefault="00C52E3B" w:rsidP="00C52E3B">
      <w:pPr>
        <w:pStyle w:val="NoSpacing"/>
        <w:rPr>
          <w:rFonts w:cs="CMR12"/>
          <w:sz w:val="24"/>
          <w:szCs w:val="24"/>
        </w:rPr>
      </w:pPr>
      <w:r w:rsidRPr="003115E6">
        <w:rPr>
          <w:rFonts w:cs="CMR12"/>
          <w:sz w:val="24"/>
          <w:szCs w:val="24"/>
        </w:rPr>
        <w:t xml:space="preserve">                          (Or by Appointment)</w:t>
      </w:r>
    </w:p>
    <w:p w14:paraId="3729667F" w14:textId="77777777" w:rsidR="00EC4F51" w:rsidRDefault="00EC4F51" w:rsidP="007145FD">
      <w:pPr>
        <w:pStyle w:val="NoSpacing"/>
        <w:rPr>
          <w:rFonts w:cs="CMR12"/>
          <w:sz w:val="28"/>
          <w:szCs w:val="24"/>
        </w:rPr>
      </w:pPr>
    </w:p>
    <w:p w14:paraId="4A4DF5D2" w14:textId="1690AD1D" w:rsidR="009A09D3" w:rsidRDefault="00EC4F51" w:rsidP="007145FD">
      <w:pPr>
        <w:pStyle w:val="NoSpacing"/>
        <w:rPr>
          <w:rFonts w:cs="CMR12"/>
          <w:sz w:val="28"/>
          <w:szCs w:val="24"/>
        </w:rPr>
      </w:pPr>
      <w:r w:rsidRPr="00EC4F51">
        <w:rPr>
          <w:rFonts w:cs="CMR12"/>
          <w:b/>
          <w:sz w:val="28"/>
          <w:szCs w:val="24"/>
        </w:rPr>
        <w:t>Email:</w:t>
      </w:r>
      <w:r w:rsidRPr="00EC4F51">
        <w:rPr>
          <w:rFonts w:cs="CMR12"/>
          <w:sz w:val="28"/>
          <w:szCs w:val="24"/>
        </w:rPr>
        <w:t xml:space="preserve"> </w:t>
      </w:r>
      <w:r w:rsidR="00C52E3B" w:rsidRPr="003115E6">
        <w:rPr>
          <w:rFonts w:cs="CMR12"/>
          <w:sz w:val="24"/>
          <w:szCs w:val="24"/>
        </w:rPr>
        <w:t>R</w:t>
      </w:r>
      <w:r w:rsidR="00A16BEA">
        <w:rPr>
          <w:rFonts w:cs="CMR12"/>
          <w:sz w:val="24"/>
          <w:szCs w:val="24"/>
        </w:rPr>
        <w:t>m</w:t>
      </w:r>
      <w:r w:rsidR="003C7B6A">
        <w:rPr>
          <w:rFonts w:cs="CMR12"/>
          <w:sz w:val="24"/>
          <w:szCs w:val="24"/>
        </w:rPr>
        <w:t>cgauvran@tntech</w:t>
      </w:r>
      <w:r w:rsidR="00C52E3B" w:rsidRPr="003115E6">
        <w:rPr>
          <w:rFonts w:cs="CMR12"/>
          <w:sz w:val="24"/>
          <w:szCs w:val="24"/>
        </w:rPr>
        <w:t>.edu</w:t>
      </w:r>
    </w:p>
    <w:p w14:paraId="2BDC5168" w14:textId="63F9BB1B" w:rsidR="00C52E3B" w:rsidRDefault="00C52E3B" w:rsidP="00C52E3B">
      <w:pPr>
        <w:pStyle w:val="NoSpacing"/>
        <w:rPr>
          <w:rFonts w:cs="CMR12"/>
          <w:sz w:val="28"/>
          <w:szCs w:val="24"/>
        </w:rPr>
      </w:pPr>
      <w:r w:rsidRPr="00EC4F51">
        <w:rPr>
          <w:rFonts w:cs="CMR12"/>
          <w:b/>
          <w:sz w:val="28"/>
          <w:szCs w:val="24"/>
        </w:rPr>
        <w:t xml:space="preserve">Office: </w:t>
      </w:r>
      <w:r w:rsidR="003C7B6A" w:rsidRPr="003C7B6A">
        <w:rPr>
          <w:rFonts w:cs="CMR12"/>
          <w:sz w:val="24"/>
          <w:szCs w:val="24"/>
        </w:rPr>
        <w:t>Matthew</w:t>
      </w:r>
      <w:r w:rsidR="003C7B6A">
        <w:rPr>
          <w:rFonts w:cs="CMR12"/>
          <w:sz w:val="24"/>
          <w:szCs w:val="24"/>
        </w:rPr>
        <w:t>s-Daniel</w:t>
      </w:r>
      <w:r w:rsidR="003C7B6A" w:rsidRPr="003C7B6A">
        <w:rPr>
          <w:rFonts w:cs="CMR12"/>
          <w:sz w:val="24"/>
          <w:szCs w:val="24"/>
        </w:rPr>
        <w:t xml:space="preserve"> </w:t>
      </w:r>
      <w:r w:rsidR="003C7B6A">
        <w:rPr>
          <w:rFonts w:cs="CMR12"/>
          <w:sz w:val="24"/>
          <w:szCs w:val="24"/>
        </w:rPr>
        <w:t xml:space="preserve">– </w:t>
      </w:r>
      <w:r w:rsidR="00A16BEA">
        <w:rPr>
          <w:rFonts w:cs="CMR12"/>
          <w:sz w:val="24"/>
          <w:szCs w:val="24"/>
        </w:rPr>
        <w:t>317</w:t>
      </w:r>
      <w:r>
        <w:rPr>
          <w:rFonts w:cs="CMR12"/>
          <w:sz w:val="28"/>
          <w:szCs w:val="24"/>
        </w:rPr>
        <w:t xml:space="preserve"> </w:t>
      </w:r>
    </w:p>
    <w:p w14:paraId="7E8BF9CF" w14:textId="2165BC2E" w:rsidR="009D42DA" w:rsidRPr="00EC4F51" w:rsidRDefault="009D42DA" w:rsidP="00C52E3B">
      <w:pPr>
        <w:pStyle w:val="NoSpacing"/>
        <w:rPr>
          <w:rFonts w:cs="CMR12"/>
          <w:sz w:val="28"/>
          <w:szCs w:val="24"/>
        </w:rPr>
      </w:pPr>
      <w:r>
        <w:rPr>
          <w:rFonts w:cs="CMR12"/>
          <w:sz w:val="28"/>
          <w:szCs w:val="24"/>
        </w:rPr>
        <w:tab/>
        <w:t xml:space="preserve">  </w:t>
      </w:r>
      <w:r w:rsidRPr="009D42DA">
        <w:rPr>
          <w:rFonts w:cs="CMR12"/>
          <w:sz w:val="24"/>
          <w:szCs w:val="24"/>
        </w:rPr>
        <w:t>(931)</w:t>
      </w:r>
      <w:r w:rsidRPr="009D42DA">
        <w:rPr>
          <w:sz w:val="20"/>
        </w:rPr>
        <w:t xml:space="preserve"> </w:t>
      </w:r>
      <w:r w:rsidRPr="009D42DA">
        <w:rPr>
          <w:rFonts w:cs="CMR12"/>
          <w:sz w:val="24"/>
          <w:szCs w:val="24"/>
        </w:rPr>
        <w:t xml:space="preserve">372-3130 </w:t>
      </w:r>
    </w:p>
    <w:p w14:paraId="3E2BCDA3" w14:textId="77777777" w:rsidR="00C52E3B" w:rsidRPr="00EC4F51" w:rsidRDefault="00C52E3B" w:rsidP="007145FD">
      <w:pPr>
        <w:pStyle w:val="NoSpacing"/>
        <w:rPr>
          <w:rFonts w:cs="CMR12"/>
          <w:sz w:val="28"/>
          <w:szCs w:val="24"/>
        </w:rPr>
      </w:pPr>
    </w:p>
    <w:p w14:paraId="317CAB4D" w14:textId="77777777" w:rsidR="00EC4F51" w:rsidRDefault="00EC4F51" w:rsidP="007145FD">
      <w:pPr>
        <w:pStyle w:val="NoSpacing"/>
        <w:rPr>
          <w:rFonts w:cs="CMR12"/>
          <w:sz w:val="24"/>
          <w:szCs w:val="24"/>
        </w:rPr>
        <w:sectPr w:rsidR="00EC4F51" w:rsidSect="00EC4F51">
          <w:type w:val="continuous"/>
          <w:pgSz w:w="12240" w:h="15840"/>
          <w:pgMar w:top="1440" w:right="1440" w:bottom="1440" w:left="1440" w:header="720" w:footer="720" w:gutter="0"/>
          <w:cols w:num="2" w:space="360"/>
          <w:docGrid w:linePitch="360"/>
        </w:sectPr>
      </w:pPr>
    </w:p>
    <w:p w14:paraId="5350F593" w14:textId="77777777" w:rsidR="009D42DA" w:rsidRDefault="009D42DA" w:rsidP="00A2044D">
      <w:pPr>
        <w:pStyle w:val="NoSpacing"/>
        <w:jc w:val="both"/>
        <w:rPr>
          <w:b/>
          <w:sz w:val="28"/>
          <w:szCs w:val="24"/>
        </w:rPr>
      </w:pPr>
    </w:p>
    <w:p w14:paraId="2F091A88" w14:textId="51F2310F" w:rsidR="00A2044D" w:rsidRDefault="00C52E3B" w:rsidP="00A2044D">
      <w:pPr>
        <w:pStyle w:val="NoSpacing"/>
        <w:jc w:val="both"/>
        <w:rPr>
          <w:sz w:val="24"/>
          <w:szCs w:val="24"/>
        </w:rPr>
      </w:pPr>
      <w:r w:rsidRPr="00C52E3B">
        <w:rPr>
          <w:b/>
          <w:sz w:val="28"/>
          <w:szCs w:val="24"/>
        </w:rPr>
        <w:t>Course Description</w:t>
      </w:r>
      <w:r w:rsidRPr="00EC4F51">
        <w:rPr>
          <w:b/>
          <w:sz w:val="24"/>
          <w:szCs w:val="24"/>
        </w:rPr>
        <w:t>:</w:t>
      </w:r>
      <w:r w:rsidR="00EC4F51">
        <w:rPr>
          <w:sz w:val="24"/>
          <w:szCs w:val="24"/>
        </w:rPr>
        <w:t xml:space="preserve"> </w:t>
      </w:r>
      <w:r w:rsidR="00A2044D">
        <w:rPr>
          <w:sz w:val="24"/>
          <w:szCs w:val="24"/>
        </w:rPr>
        <w:t xml:space="preserve">This class covers the ‘science’ of political science. </w:t>
      </w:r>
      <w:r w:rsidR="00A2044D" w:rsidRPr="00A2044D">
        <w:rPr>
          <w:sz w:val="24"/>
          <w:szCs w:val="24"/>
        </w:rPr>
        <w:t>Political scientists frequently use quantitative methods to</w:t>
      </w:r>
      <w:r w:rsidR="00A2044D">
        <w:rPr>
          <w:sz w:val="24"/>
          <w:szCs w:val="24"/>
        </w:rPr>
        <w:t xml:space="preserve"> study </w:t>
      </w:r>
      <w:r w:rsidR="009D42DA">
        <w:rPr>
          <w:sz w:val="24"/>
          <w:szCs w:val="24"/>
        </w:rPr>
        <w:t xml:space="preserve">such things as </w:t>
      </w:r>
      <w:r w:rsidR="00A2044D">
        <w:rPr>
          <w:sz w:val="24"/>
          <w:szCs w:val="24"/>
        </w:rPr>
        <w:t xml:space="preserve">elections, legislatures, </w:t>
      </w:r>
      <w:r w:rsidR="00A2044D" w:rsidRPr="00A2044D">
        <w:rPr>
          <w:sz w:val="24"/>
          <w:szCs w:val="24"/>
        </w:rPr>
        <w:t>wars,</w:t>
      </w:r>
      <w:r w:rsidR="009D42DA">
        <w:rPr>
          <w:sz w:val="24"/>
          <w:szCs w:val="24"/>
        </w:rPr>
        <w:t xml:space="preserve"> trade, protest behavior,</w:t>
      </w:r>
      <w:r w:rsidR="00A2044D" w:rsidRPr="00A2044D">
        <w:rPr>
          <w:sz w:val="24"/>
          <w:szCs w:val="24"/>
        </w:rPr>
        <w:t xml:space="preserve"> and other important political </w:t>
      </w:r>
      <w:r w:rsidR="00A2044D">
        <w:rPr>
          <w:sz w:val="24"/>
          <w:szCs w:val="24"/>
        </w:rPr>
        <w:t xml:space="preserve">phenomena. This course provides </w:t>
      </w:r>
      <w:r w:rsidR="00A2044D" w:rsidRPr="00A2044D">
        <w:rPr>
          <w:sz w:val="24"/>
          <w:szCs w:val="24"/>
        </w:rPr>
        <w:t>students with an introduction to fundamental co</w:t>
      </w:r>
      <w:r w:rsidR="00A2044D">
        <w:rPr>
          <w:sz w:val="24"/>
          <w:szCs w:val="24"/>
        </w:rPr>
        <w:t xml:space="preserve">ncepts in statistical analysis, </w:t>
      </w:r>
      <w:r w:rsidR="00A2044D" w:rsidRPr="00A2044D">
        <w:rPr>
          <w:sz w:val="24"/>
          <w:szCs w:val="24"/>
        </w:rPr>
        <w:t xml:space="preserve">research design, and causal inference as well </w:t>
      </w:r>
      <w:r w:rsidR="00A2044D">
        <w:rPr>
          <w:sz w:val="24"/>
          <w:szCs w:val="24"/>
        </w:rPr>
        <w:t xml:space="preserve">as contemporary examples of how </w:t>
      </w:r>
      <w:r w:rsidR="00A2044D" w:rsidRPr="00A2044D">
        <w:rPr>
          <w:sz w:val="24"/>
          <w:szCs w:val="24"/>
        </w:rPr>
        <w:t>those concepts can be applied in the real world.</w:t>
      </w:r>
      <w:r w:rsidR="00A2044D">
        <w:rPr>
          <w:sz w:val="24"/>
          <w:szCs w:val="24"/>
        </w:rPr>
        <w:t xml:space="preserve"> The goal is to enable students </w:t>
      </w:r>
      <w:r w:rsidR="00A2044D" w:rsidRPr="00A2044D">
        <w:rPr>
          <w:sz w:val="24"/>
          <w:szCs w:val="24"/>
        </w:rPr>
        <w:t>to not only become sophisticated consumers of qua</w:t>
      </w:r>
      <w:r w:rsidR="00A2044D">
        <w:rPr>
          <w:sz w:val="24"/>
          <w:szCs w:val="24"/>
        </w:rPr>
        <w:t xml:space="preserve">ntitative research in political </w:t>
      </w:r>
      <w:r w:rsidR="00A2044D" w:rsidRPr="00A2044D">
        <w:rPr>
          <w:sz w:val="24"/>
          <w:szCs w:val="24"/>
        </w:rPr>
        <w:t xml:space="preserve">science but to enable them to conduct their </w:t>
      </w:r>
      <w:r w:rsidR="00A2044D">
        <w:rPr>
          <w:sz w:val="24"/>
          <w:szCs w:val="24"/>
        </w:rPr>
        <w:t xml:space="preserve">own research using computerized </w:t>
      </w:r>
      <w:r w:rsidR="00A2044D" w:rsidRPr="00A2044D">
        <w:rPr>
          <w:sz w:val="24"/>
          <w:szCs w:val="24"/>
        </w:rPr>
        <w:t xml:space="preserve">data and software and to effectively present the results </w:t>
      </w:r>
      <w:r w:rsidR="00A2044D">
        <w:rPr>
          <w:sz w:val="24"/>
          <w:szCs w:val="24"/>
        </w:rPr>
        <w:t xml:space="preserve">to others using tools and ideas from the course. </w:t>
      </w:r>
      <w:r w:rsidR="003C1231" w:rsidRPr="003C1231">
        <w:rPr>
          <w:sz w:val="24"/>
          <w:szCs w:val="24"/>
        </w:rPr>
        <w:t>Students</w:t>
      </w:r>
      <w:r w:rsidR="00A2044D">
        <w:rPr>
          <w:sz w:val="24"/>
          <w:szCs w:val="24"/>
        </w:rPr>
        <w:t xml:space="preserve"> will</w:t>
      </w:r>
      <w:r w:rsidR="003C1231" w:rsidRPr="003C1231">
        <w:rPr>
          <w:sz w:val="24"/>
          <w:szCs w:val="24"/>
        </w:rPr>
        <w:t xml:space="preserve"> learn the relevance of </w:t>
      </w:r>
      <w:r w:rsidR="00A2044D">
        <w:rPr>
          <w:sz w:val="24"/>
          <w:szCs w:val="24"/>
        </w:rPr>
        <w:t>data analysis</w:t>
      </w:r>
      <w:r w:rsidR="003C1231" w:rsidRPr="003C1231">
        <w:rPr>
          <w:sz w:val="24"/>
          <w:szCs w:val="24"/>
        </w:rPr>
        <w:t xml:space="preserve"> to political science, how to understand and calculate statistics mathematically, and how to obtain them using SPSS. </w:t>
      </w:r>
    </w:p>
    <w:p w14:paraId="57B3B91A" w14:textId="66F44D94" w:rsidR="00A2044D" w:rsidRDefault="00A2044D" w:rsidP="00A2044D">
      <w:pPr>
        <w:pStyle w:val="NoSpacing"/>
        <w:jc w:val="both"/>
        <w:rPr>
          <w:sz w:val="24"/>
          <w:szCs w:val="24"/>
        </w:rPr>
      </w:pPr>
    </w:p>
    <w:p w14:paraId="45510D6B" w14:textId="77777777" w:rsidR="009D42DA" w:rsidRDefault="009D42DA" w:rsidP="00A2044D">
      <w:pPr>
        <w:pStyle w:val="NoSpacing"/>
        <w:jc w:val="both"/>
        <w:rPr>
          <w:sz w:val="24"/>
          <w:szCs w:val="24"/>
        </w:rPr>
      </w:pPr>
    </w:p>
    <w:p w14:paraId="6529B2EA" w14:textId="28A8B5E3" w:rsidR="009D6EE7" w:rsidRDefault="00C52E3B" w:rsidP="00A2044D">
      <w:pPr>
        <w:pStyle w:val="NoSpacing"/>
        <w:tabs>
          <w:tab w:val="left" w:pos="1890"/>
        </w:tabs>
        <w:rPr>
          <w:sz w:val="24"/>
          <w:szCs w:val="24"/>
        </w:rPr>
      </w:pPr>
      <w:r w:rsidRPr="00C52E3B">
        <w:rPr>
          <w:b/>
          <w:sz w:val="28"/>
          <w:szCs w:val="24"/>
        </w:rPr>
        <w:t xml:space="preserve">Required </w:t>
      </w:r>
      <w:r w:rsidR="00F42A9B">
        <w:rPr>
          <w:b/>
          <w:sz w:val="28"/>
          <w:szCs w:val="24"/>
        </w:rPr>
        <w:t>Text:</w:t>
      </w:r>
      <w:r w:rsidR="00F80AD1">
        <w:rPr>
          <w:b/>
          <w:sz w:val="24"/>
          <w:szCs w:val="24"/>
        </w:rPr>
        <w:t xml:space="preserve"> </w:t>
      </w:r>
      <w:r w:rsidR="0083604D">
        <w:rPr>
          <w:sz w:val="24"/>
          <w:szCs w:val="24"/>
        </w:rPr>
        <w:t xml:space="preserve"> </w:t>
      </w:r>
    </w:p>
    <w:p w14:paraId="1EDF3ED5" w14:textId="0F6D83D3" w:rsidR="009D6EE7" w:rsidRDefault="003C1231" w:rsidP="003C1231">
      <w:pPr>
        <w:pStyle w:val="NoSpacing"/>
        <w:numPr>
          <w:ilvl w:val="0"/>
          <w:numId w:val="5"/>
        </w:numPr>
        <w:tabs>
          <w:tab w:val="left" w:pos="1890"/>
        </w:tabs>
        <w:rPr>
          <w:sz w:val="24"/>
          <w:szCs w:val="24"/>
        </w:rPr>
      </w:pPr>
      <w:r w:rsidRPr="003C1231">
        <w:rPr>
          <w:sz w:val="24"/>
          <w:szCs w:val="24"/>
        </w:rPr>
        <w:t>Marchant-Shapiro</w:t>
      </w:r>
      <w:r>
        <w:rPr>
          <w:sz w:val="24"/>
          <w:szCs w:val="24"/>
        </w:rPr>
        <w:t xml:space="preserve">, </w:t>
      </w:r>
      <w:r w:rsidRPr="003C1231">
        <w:rPr>
          <w:sz w:val="24"/>
          <w:szCs w:val="24"/>
        </w:rPr>
        <w:t>Theresa</w:t>
      </w:r>
      <w:r w:rsidR="0060105F" w:rsidRPr="003C1231">
        <w:rPr>
          <w:sz w:val="24"/>
          <w:szCs w:val="24"/>
        </w:rPr>
        <w:t>.</w:t>
      </w:r>
      <w:r w:rsidR="0060105F">
        <w:rPr>
          <w:sz w:val="24"/>
          <w:szCs w:val="24"/>
        </w:rPr>
        <w:t xml:space="preserve"> 2016. </w:t>
      </w:r>
      <w:r w:rsidRPr="003C1231">
        <w:rPr>
          <w:i/>
          <w:sz w:val="24"/>
          <w:szCs w:val="24"/>
        </w:rPr>
        <w:t>Statistics for Political Analysis</w:t>
      </w:r>
      <w:r w:rsidR="0060105F">
        <w:rPr>
          <w:i/>
          <w:sz w:val="24"/>
          <w:szCs w:val="24"/>
        </w:rPr>
        <w:t xml:space="preserve">. </w:t>
      </w:r>
      <w:r>
        <w:rPr>
          <w:sz w:val="24"/>
          <w:szCs w:val="24"/>
        </w:rPr>
        <w:t>Los Angeles, CA</w:t>
      </w:r>
      <w:r w:rsidR="0060105F">
        <w:rPr>
          <w:sz w:val="24"/>
          <w:szCs w:val="24"/>
        </w:rPr>
        <w:t>:</w:t>
      </w:r>
      <w:r>
        <w:rPr>
          <w:sz w:val="24"/>
          <w:szCs w:val="24"/>
        </w:rPr>
        <w:t xml:space="preserve"> Sage CQ </w:t>
      </w:r>
      <w:r w:rsidR="0060105F">
        <w:rPr>
          <w:sz w:val="24"/>
          <w:szCs w:val="24"/>
        </w:rPr>
        <w:t xml:space="preserve"> Press.</w:t>
      </w:r>
      <w:r>
        <w:rPr>
          <w:sz w:val="24"/>
          <w:szCs w:val="24"/>
        </w:rPr>
        <w:t xml:space="preserve"> </w:t>
      </w:r>
      <w:r w:rsidRPr="003C1231">
        <w:rPr>
          <w:sz w:val="24"/>
          <w:szCs w:val="24"/>
        </w:rPr>
        <w:t>ISBN: 9781452258652</w:t>
      </w:r>
    </w:p>
    <w:p w14:paraId="7766F184" w14:textId="5DB03478" w:rsidR="009D42DA" w:rsidRDefault="009D42DA" w:rsidP="009D42DA">
      <w:pPr>
        <w:pStyle w:val="NoSpacing"/>
        <w:tabs>
          <w:tab w:val="left" w:pos="1890"/>
        </w:tabs>
        <w:rPr>
          <w:sz w:val="24"/>
          <w:szCs w:val="24"/>
        </w:rPr>
      </w:pPr>
    </w:p>
    <w:p w14:paraId="4BD9BB75" w14:textId="77777777" w:rsidR="009D42DA" w:rsidRDefault="009D42DA" w:rsidP="009D42DA">
      <w:pPr>
        <w:pStyle w:val="NoSpacing"/>
        <w:tabs>
          <w:tab w:val="left" w:pos="1890"/>
        </w:tabs>
        <w:rPr>
          <w:sz w:val="24"/>
          <w:szCs w:val="24"/>
        </w:rPr>
      </w:pPr>
    </w:p>
    <w:p w14:paraId="231A4904" w14:textId="1301F44F" w:rsidR="009D42DA" w:rsidRPr="009D42DA" w:rsidRDefault="009D42DA" w:rsidP="009D42DA">
      <w:pPr>
        <w:pStyle w:val="NoSpacing"/>
        <w:tabs>
          <w:tab w:val="left" w:pos="1890"/>
        </w:tabs>
        <w:rPr>
          <w:b/>
          <w:sz w:val="28"/>
          <w:szCs w:val="24"/>
        </w:rPr>
      </w:pPr>
      <w:r w:rsidRPr="009D42DA">
        <w:rPr>
          <w:b/>
          <w:sz w:val="28"/>
          <w:szCs w:val="24"/>
        </w:rPr>
        <w:t>Learning Objectives:</w:t>
      </w:r>
    </w:p>
    <w:p w14:paraId="11CE5C22" w14:textId="77777777" w:rsidR="009D42DA" w:rsidRPr="009D42DA" w:rsidRDefault="009D42DA" w:rsidP="009D42DA">
      <w:pPr>
        <w:pStyle w:val="NoSpacing"/>
        <w:numPr>
          <w:ilvl w:val="0"/>
          <w:numId w:val="5"/>
        </w:numPr>
        <w:rPr>
          <w:sz w:val="24"/>
        </w:rPr>
      </w:pPr>
      <w:r w:rsidRPr="009D42DA">
        <w:rPr>
          <w:sz w:val="24"/>
        </w:rPr>
        <w:t xml:space="preserve">Understand how descriptive statistics can be used to describe political phenomena. </w:t>
      </w:r>
    </w:p>
    <w:p w14:paraId="4472E293" w14:textId="77777777" w:rsidR="009D42DA" w:rsidRPr="009D42DA" w:rsidRDefault="009D42DA" w:rsidP="009D42DA">
      <w:pPr>
        <w:pStyle w:val="NoSpacing"/>
        <w:numPr>
          <w:ilvl w:val="0"/>
          <w:numId w:val="5"/>
        </w:numPr>
        <w:rPr>
          <w:sz w:val="24"/>
        </w:rPr>
      </w:pPr>
      <w:r w:rsidRPr="009D42DA">
        <w:rPr>
          <w:sz w:val="24"/>
        </w:rPr>
        <w:t>Differentiate descriptive statistics from inferential statistics.</w:t>
      </w:r>
    </w:p>
    <w:p w14:paraId="6A6A063B" w14:textId="77777777" w:rsidR="009D42DA" w:rsidRPr="009D42DA" w:rsidRDefault="009D42DA" w:rsidP="009D42DA">
      <w:pPr>
        <w:pStyle w:val="NoSpacing"/>
        <w:numPr>
          <w:ilvl w:val="0"/>
          <w:numId w:val="5"/>
        </w:numPr>
        <w:rPr>
          <w:sz w:val="24"/>
        </w:rPr>
      </w:pPr>
      <w:r w:rsidRPr="009D42DA">
        <w:rPr>
          <w:sz w:val="24"/>
        </w:rPr>
        <w:t>Clearly display descriptive information through the use of tables and graphs.</w:t>
      </w:r>
    </w:p>
    <w:p w14:paraId="6B3116B1" w14:textId="77777777" w:rsidR="009D42DA" w:rsidRPr="009D42DA" w:rsidRDefault="009D42DA" w:rsidP="009D42DA">
      <w:pPr>
        <w:pStyle w:val="NoSpacing"/>
        <w:numPr>
          <w:ilvl w:val="0"/>
          <w:numId w:val="5"/>
        </w:numPr>
        <w:rPr>
          <w:sz w:val="24"/>
        </w:rPr>
      </w:pPr>
      <w:r w:rsidRPr="009D42DA">
        <w:rPr>
          <w:sz w:val="24"/>
        </w:rPr>
        <w:t>Understand the roll of statistics in testing hypotheses about politics.</w:t>
      </w:r>
    </w:p>
    <w:p w14:paraId="7F342993" w14:textId="77777777" w:rsidR="009D42DA" w:rsidRPr="009D42DA" w:rsidRDefault="009D42DA" w:rsidP="009D42DA">
      <w:pPr>
        <w:pStyle w:val="NoSpacing"/>
        <w:numPr>
          <w:ilvl w:val="0"/>
          <w:numId w:val="5"/>
        </w:numPr>
        <w:rPr>
          <w:sz w:val="24"/>
        </w:rPr>
      </w:pPr>
      <w:r w:rsidRPr="009D42DA">
        <w:rPr>
          <w:sz w:val="24"/>
        </w:rPr>
        <w:t>Identify some major limitations of statistical analysis in testing hypotheses related to politics and understand the roll of theory in hypothesis testing.</w:t>
      </w:r>
    </w:p>
    <w:p w14:paraId="2C35A4E7" w14:textId="21B77981" w:rsidR="009D42DA" w:rsidRPr="009D42DA" w:rsidRDefault="009D42DA" w:rsidP="009D42DA">
      <w:pPr>
        <w:pStyle w:val="NoSpacing"/>
        <w:numPr>
          <w:ilvl w:val="0"/>
          <w:numId w:val="5"/>
        </w:numPr>
        <w:rPr>
          <w:sz w:val="24"/>
        </w:rPr>
      </w:pPr>
      <w:r w:rsidRPr="009D42DA">
        <w:rPr>
          <w:sz w:val="24"/>
        </w:rPr>
        <w:t>Use a statistical software package such as SPSS to analyze political data.</w:t>
      </w:r>
    </w:p>
    <w:p w14:paraId="21CF1F8A" w14:textId="77777777" w:rsidR="009D42DA" w:rsidRPr="009D42DA" w:rsidRDefault="009D42DA" w:rsidP="009D42DA">
      <w:pPr>
        <w:pStyle w:val="NoSpacing"/>
        <w:numPr>
          <w:ilvl w:val="0"/>
          <w:numId w:val="5"/>
        </w:numPr>
        <w:rPr>
          <w:sz w:val="24"/>
        </w:rPr>
      </w:pPr>
      <w:r w:rsidRPr="009D42DA">
        <w:rPr>
          <w:sz w:val="24"/>
        </w:rPr>
        <w:t>Develop and test social-scientific hypotheses regarding relationships between variables.</w:t>
      </w:r>
    </w:p>
    <w:p w14:paraId="44BD4489" w14:textId="4EC9EE44" w:rsidR="009D42DA" w:rsidRDefault="009D42DA" w:rsidP="009D42DA">
      <w:pPr>
        <w:pStyle w:val="NoSpacing"/>
        <w:numPr>
          <w:ilvl w:val="0"/>
          <w:numId w:val="5"/>
        </w:numPr>
        <w:rPr>
          <w:sz w:val="24"/>
        </w:rPr>
      </w:pPr>
      <w:r w:rsidRPr="009D42DA">
        <w:rPr>
          <w:sz w:val="24"/>
        </w:rPr>
        <w:t xml:space="preserve">Critically evaluate contemporary social-scientific research that makes use of </w:t>
      </w:r>
      <w:r w:rsidR="00D27056">
        <w:rPr>
          <w:sz w:val="24"/>
        </w:rPr>
        <w:t>quantitative data analysis.</w:t>
      </w:r>
    </w:p>
    <w:p w14:paraId="1B4D5646" w14:textId="3CFB6649" w:rsidR="009A09D3" w:rsidRPr="009D42DA" w:rsidRDefault="00C52E3B" w:rsidP="009D42DA">
      <w:pPr>
        <w:pStyle w:val="NoSpacing"/>
        <w:rPr>
          <w:sz w:val="24"/>
        </w:rPr>
      </w:pPr>
      <w:r w:rsidRPr="009D42DA">
        <w:rPr>
          <w:b/>
          <w:sz w:val="28"/>
          <w:szCs w:val="24"/>
        </w:rPr>
        <w:lastRenderedPageBreak/>
        <w:t xml:space="preserve">Course Requirements: </w:t>
      </w:r>
      <w:r w:rsidRPr="009D42DA">
        <w:rPr>
          <w:sz w:val="24"/>
          <w:szCs w:val="24"/>
        </w:rPr>
        <w:t>Students are responsible for all the material in the readings and discussed in lectures. Th</w:t>
      </w:r>
      <w:r w:rsidR="007C421A" w:rsidRPr="009D42DA">
        <w:rPr>
          <w:sz w:val="24"/>
          <w:szCs w:val="24"/>
        </w:rPr>
        <w:t xml:space="preserve">is includes both readings from the </w:t>
      </w:r>
      <w:r w:rsidR="00530F0A" w:rsidRPr="009D42DA">
        <w:rPr>
          <w:sz w:val="24"/>
          <w:szCs w:val="24"/>
        </w:rPr>
        <w:t xml:space="preserve">required texts </w:t>
      </w:r>
      <w:r w:rsidR="003255B4" w:rsidRPr="009D42DA">
        <w:rPr>
          <w:sz w:val="24"/>
          <w:szCs w:val="24"/>
        </w:rPr>
        <w:t>(which will be furth</w:t>
      </w:r>
      <w:r w:rsidR="00D27056">
        <w:rPr>
          <w:sz w:val="24"/>
          <w:szCs w:val="24"/>
        </w:rPr>
        <w:t>ermore referred to as S4PA</w:t>
      </w:r>
      <w:r w:rsidR="003255B4" w:rsidRPr="009D42DA">
        <w:rPr>
          <w:sz w:val="24"/>
          <w:szCs w:val="24"/>
        </w:rPr>
        <w:t>) as well as</w:t>
      </w:r>
      <w:r w:rsidR="007C421A" w:rsidRPr="009D42DA">
        <w:rPr>
          <w:sz w:val="24"/>
          <w:szCs w:val="24"/>
        </w:rPr>
        <w:t xml:space="preserve"> additional assigned readings. </w:t>
      </w:r>
      <w:r w:rsidRPr="009D42DA">
        <w:rPr>
          <w:sz w:val="24"/>
          <w:szCs w:val="24"/>
        </w:rPr>
        <w:t>All assigned readings</w:t>
      </w:r>
      <w:r w:rsidR="007C421A" w:rsidRPr="009D42DA">
        <w:rPr>
          <w:sz w:val="24"/>
          <w:szCs w:val="24"/>
        </w:rPr>
        <w:t xml:space="preserve">, excluding </w:t>
      </w:r>
      <w:r w:rsidR="00D27056">
        <w:rPr>
          <w:sz w:val="24"/>
          <w:szCs w:val="24"/>
        </w:rPr>
        <w:t>S4PA</w:t>
      </w:r>
      <w:r w:rsidR="007C421A" w:rsidRPr="009D42DA">
        <w:rPr>
          <w:sz w:val="24"/>
          <w:szCs w:val="24"/>
        </w:rPr>
        <w:t>,</w:t>
      </w:r>
      <w:r w:rsidR="003255B4" w:rsidRPr="009D42DA">
        <w:rPr>
          <w:sz w:val="24"/>
          <w:szCs w:val="24"/>
        </w:rPr>
        <w:t xml:space="preserve"> will</w:t>
      </w:r>
      <w:r w:rsidRPr="009D42DA">
        <w:rPr>
          <w:sz w:val="24"/>
          <w:szCs w:val="24"/>
        </w:rPr>
        <w:t xml:space="preserve"> come from </w:t>
      </w:r>
      <w:r w:rsidR="0060105F" w:rsidRPr="009D42DA">
        <w:rPr>
          <w:sz w:val="24"/>
          <w:szCs w:val="24"/>
        </w:rPr>
        <w:t xml:space="preserve">either peer-reviewed </w:t>
      </w:r>
      <w:r w:rsidRPr="009D42DA">
        <w:rPr>
          <w:sz w:val="24"/>
          <w:szCs w:val="24"/>
        </w:rPr>
        <w:t>rese</w:t>
      </w:r>
      <w:r w:rsidR="007C421A" w:rsidRPr="009D42DA">
        <w:rPr>
          <w:sz w:val="24"/>
          <w:szCs w:val="24"/>
        </w:rPr>
        <w:t>arch articles</w:t>
      </w:r>
      <w:r w:rsidR="0060105F" w:rsidRPr="009D42DA">
        <w:rPr>
          <w:sz w:val="24"/>
          <w:szCs w:val="24"/>
        </w:rPr>
        <w:t xml:space="preserve"> or textbooks published by university presses</w:t>
      </w:r>
      <w:r w:rsidR="007C421A" w:rsidRPr="009D42DA">
        <w:rPr>
          <w:sz w:val="24"/>
          <w:szCs w:val="24"/>
        </w:rPr>
        <w:t xml:space="preserve">. </w:t>
      </w:r>
      <w:r w:rsidR="00530F0A" w:rsidRPr="009D42DA">
        <w:rPr>
          <w:sz w:val="24"/>
          <w:szCs w:val="24"/>
        </w:rPr>
        <w:t>I</w:t>
      </w:r>
      <w:r w:rsidRPr="009D42DA">
        <w:rPr>
          <w:sz w:val="24"/>
          <w:szCs w:val="24"/>
        </w:rPr>
        <w:t>t</w:t>
      </w:r>
      <w:r w:rsidR="00A64295" w:rsidRPr="009D42DA">
        <w:rPr>
          <w:sz w:val="24"/>
          <w:szCs w:val="24"/>
        </w:rPr>
        <w:t xml:space="preserve"> is extremely important that each student</w:t>
      </w:r>
      <w:r w:rsidRPr="009D42DA">
        <w:rPr>
          <w:sz w:val="24"/>
          <w:szCs w:val="24"/>
        </w:rPr>
        <w:t xml:space="preserve"> attend</w:t>
      </w:r>
      <w:r w:rsidR="00A64295" w:rsidRPr="009D42DA">
        <w:rPr>
          <w:sz w:val="24"/>
          <w:szCs w:val="24"/>
        </w:rPr>
        <w:t>s</w:t>
      </w:r>
      <w:r w:rsidRPr="009D42DA">
        <w:rPr>
          <w:sz w:val="24"/>
          <w:szCs w:val="24"/>
        </w:rPr>
        <w:t xml:space="preserve"> class, as some material needed fo</w:t>
      </w:r>
      <w:r w:rsidR="007C421A" w:rsidRPr="009D42DA">
        <w:rPr>
          <w:sz w:val="24"/>
          <w:szCs w:val="24"/>
        </w:rPr>
        <w:t xml:space="preserve">r exams and papers will only be </w:t>
      </w:r>
      <w:r w:rsidR="003255B4" w:rsidRPr="009D42DA">
        <w:rPr>
          <w:sz w:val="24"/>
          <w:szCs w:val="24"/>
        </w:rPr>
        <w:t>covered during the class periods</w:t>
      </w:r>
      <w:r w:rsidRPr="009D42DA">
        <w:rPr>
          <w:sz w:val="24"/>
          <w:szCs w:val="24"/>
        </w:rPr>
        <w:t>. Additional materials may be posted as circumstances arise</w:t>
      </w:r>
      <w:r w:rsidR="007C421A" w:rsidRPr="009D42DA">
        <w:rPr>
          <w:sz w:val="24"/>
          <w:szCs w:val="24"/>
        </w:rPr>
        <w:t xml:space="preserve">. </w:t>
      </w:r>
    </w:p>
    <w:p w14:paraId="00F38829" w14:textId="77777777" w:rsidR="00360295" w:rsidRDefault="00360295" w:rsidP="007C421A">
      <w:pPr>
        <w:pStyle w:val="NoSpacing"/>
        <w:jc w:val="both"/>
        <w:rPr>
          <w:sz w:val="24"/>
          <w:szCs w:val="24"/>
        </w:rPr>
      </w:pPr>
    </w:p>
    <w:p w14:paraId="124B5006" w14:textId="225F6C21" w:rsidR="00022DF6" w:rsidRDefault="00D27056" w:rsidP="0060105F">
      <w:pPr>
        <w:pStyle w:val="NoSpacing"/>
        <w:jc w:val="both"/>
        <w:rPr>
          <w:sz w:val="24"/>
          <w:szCs w:val="24"/>
        </w:rPr>
      </w:pPr>
      <w:r>
        <w:rPr>
          <w:sz w:val="28"/>
          <w:szCs w:val="28"/>
        </w:rPr>
        <w:t>Meeting with Professor</w:t>
      </w:r>
      <w:r w:rsidR="0060105F">
        <w:rPr>
          <w:sz w:val="28"/>
          <w:szCs w:val="28"/>
        </w:rPr>
        <w:t xml:space="preserve"> (</w:t>
      </w:r>
      <w:r>
        <w:rPr>
          <w:sz w:val="28"/>
          <w:szCs w:val="28"/>
        </w:rPr>
        <w:t>10</w:t>
      </w:r>
      <w:r w:rsidR="004F025A">
        <w:rPr>
          <w:sz w:val="28"/>
          <w:szCs w:val="28"/>
        </w:rPr>
        <w:t xml:space="preserve"> Points</w:t>
      </w:r>
      <w:r w:rsidR="00360295" w:rsidRPr="005F5696">
        <w:rPr>
          <w:sz w:val="28"/>
          <w:szCs w:val="28"/>
        </w:rPr>
        <w:t>):</w:t>
      </w:r>
      <w:r w:rsidR="00360295">
        <w:rPr>
          <w:sz w:val="24"/>
          <w:szCs w:val="24"/>
        </w:rPr>
        <w:t xml:space="preserve"> </w:t>
      </w:r>
      <w:r w:rsidR="00762264">
        <w:rPr>
          <w:sz w:val="24"/>
          <w:szCs w:val="24"/>
        </w:rPr>
        <w:t xml:space="preserve">At the beginning of the semester you will schedule an approximately 20 minute meeting with the professor to discuss your political science interest. This meeting will be focused on producing a testable hypothesis that you will work on throughout the semester.  </w:t>
      </w:r>
    </w:p>
    <w:p w14:paraId="44654571" w14:textId="77777777" w:rsidR="00D27056" w:rsidRDefault="00D27056" w:rsidP="00D27056">
      <w:pPr>
        <w:pStyle w:val="NoSpacing"/>
        <w:jc w:val="both"/>
        <w:rPr>
          <w:sz w:val="28"/>
          <w:szCs w:val="28"/>
        </w:rPr>
      </w:pPr>
    </w:p>
    <w:p w14:paraId="7FCF438E" w14:textId="603BAA4A" w:rsidR="00D27056" w:rsidRPr="00D27056" w:rsidRDefault="00D27056" w:rsidP="00D27056">
      <w:pPr>
        <w:pStyle w:val="NoSpacing"/>
        <w:jc w:val="both"/>
        <w:rPr>
          <w:sz w:val="28"/>
          <w:szCs w:val="28"/>
        </w:rPr>
      </w:pPr>
      <w:r>
        <w:rPr>
          <w:sz w:val="28"/>
          <w:szCs w:val="28"/>
        </w:rPr>
        <w:t>Homework (6</w:t>
      </w:r>
      <w:r w:rsidR="004F025A">
        <w:rPr>
          <w:sz w:val="28"/>
          <w:szCs w:val="28"/>
        </w:rPr>
        <w:t xml:space="preserve"> Points</w:t>
      </w:r>
      <w:r>
        <w:rPr>
          <w:sz w:val="28"/>
          <w:szCs w:val="28"/>
        </w:rPr>
        <w:t xml:space="preserve"> each</w:t>
      </w:r>
      <w:r w:rsidR="00B163F9">
        <w:rPr>
          <w:sz w:val="28"/>
          <w:szCs w:val="28"/>
        </w:rPr>
        <w:t>, 30 Points total</w:t>
      </w:r>
      <w:r w:rsidRPr="005F5696">
        <w:rPr>
          <w:sz w:val="28"/>
          <w:szCs w:val="28"/>
        </w:rPr>
        <w:t>):</w:t>
      </w:r>
      <w:r>
        <w:rPr>
          <w:sz w:val="24"/>
          <w:szCs w:val="24"/>
        </w:rPr>
        <w:t xml:space="preserve"> </w:t>
      </w:r>
      <w:r w:rsidR="00762264">
        <w:rPr>
          <w:sz w:val="24"/>
          <w:szCs w:val="24"/>
        </w:rPr>
        <w:t xml:space="preserve">Throughout the semester you will be responsible for completing 5 homework assignments. The homework assignments will be a mix of analytical and statistical problems, and will be available through iLearn. If you have any issues with submission you should contact the professor ASAP (this means after the first one, not the day before the end of the semester). The homework assignments are due by 11:59pm on the day scheduled on the syllabus. No late assignments will be accepted.  </w:t>
      </w:r>
    </w:p>
    <w:p w14:paraId="15547D29" w14:textId="77777777" w:rsidR="00D27056" w:rsidRDefault="00D27056" w:rsidP="00D27056">
      <w:pPr>
        <w:pStyle w:val="NoSpacing"/>
        <w:jc w:val="both"/>
        <w:rPr>
          <w:sz w:val="28"/>
          <w:szCs w:val="28"/>
        </w:rPr>
      </w:pPr>
    </w:p>
    <w:p w14:paraId="2DA72D31" w14:textId="0296E162" w:rsidR="00D27056" w:rsidRPr="00B163F9" w:rsidRDefault="00D27056" w:rsidP="00D27056">
      <w:pPr>
        <w:pStyle w:val="NoSpacing"/>
        <w:jc w:val="both"/>
        <w:rPr>
          <w:sz w:val="24"/>
          <w:szCs w:val="24"/>
        </w:rPr>
      </w:pPr>
      <w:r>
        <w:rPr>
          <w:sz w:val="28"/>
          <w:szCs w:val="28"/>
        </w:rPr>
        <w:t>Research Paper (25</w:t>
      </w:r>
      <w:r w:rsidR="004F025A" w:rsidRPr="004F025A">
        <w:rPr>
          <w:sz w:val="28"/>
          <w:szCs w:val="28"/>
        </w:rPr>
        <w:t xml:space="preserve"> </w:t>
      </w:r>
      <w:r w:rsidR="004F025A">
        <w:rPr>
          <w:sz w:val="28"/>
          <w:szCs w:val="28"/>
        </w:rPr>
        <w:t>Points</w:t>
      </w:r>
      <w:r w:rsidRPr="005F5696">
        <w:rPr>
          <w:sz w:val="28"/>
          <w:szCs w:val="28"/>
        </w:rPr>
        <w:t>):</w:t>
      </w:r>
      <w:r w:rsidR="00994AA7">
        <w:rPr>
          <w:sz w:val="24"/>
          <w:szCs w:val="24"/>
        </w:rPr>
        <w:t xml:space="preserve"> </w:t>
      </w:r>
      <w:r w:rsidR="00B163F9">
        <w:rPr>
          <w:sz w:val="24"/>
          <w:szCs w:val="24"/>
        </w:rPr>
        <w:t xml:space="preserve"> </w:t>
      </w:r>
      <w:r w:rsidR="00994AA7" w:rsidRPr="00B03288">
        <w:rPr>
          <w:sz w:val="24"/>
          <w:szCs w:val="24"/>
        </w:rPr>
        <w:t xml:space="preserve">You are required to write a </w:t>
      </w:r>
      <w:r w:rsidR="00D011E9">
        <w:rPr>
          <w:sz w:val="24"/>
          <w:szCs w:val="24"/>
        </w:rPr>
        <w:t xml:space="preserve">research </w:t>
      </w:r>
      <w:r w:rsidR="00994AA7" w:rsidRPr="00B03288">
        <w:rPr>
          <w:sz w:val="24"/>
          <w:szCs w:val="24"/>
        </w:rPr>
        <w:t>paper presenting a</w:t>
      </w:r>
      <w:r w:rsidR="00D011E9">
        <w:rPr>
          <w:sz w:val="24"/>
          <w:szCs w:val="24"/>
        </w:rPr>
        <w:t>n original research idea</w:t>
      </w:r>
      <w:r w:rsidR="00994AA7" w:rsidRPr="00B03288">
        <w:rPr>
          <w:sz w:val="24"/>
          <w:szCs w:val="24"/>
        </w:rPr>
        <w:t xml:space="preserve"> of your own choice. </w:t>
      </w:r>
      <w:r w:rsidR="00D011E9">
        <w:rPr>
          <w:sz w:val="24"/>
          <w:szCs w:val="24"/>
        </w:rPr>
        <w:t>This paper will be broken into 2 parts, a front end and a back end, although it will a single project. The research paper will</w:t>
      </w:r>
      <w:r w:rsidR="00D011E9">
        <w:rPr>
          <w:sz w:val="24"/>
        </w:rPr>
        <w:t xml:space="preserve"> assess a causal relationship between two phenomena, at least one o</w:t>
      </w:r>
      <w:r w:rsidR="00B163F9">
        <w:rPr>
          <w:sz w:val="24"/>
        </w:rPr>
        <w:t xml:space="preserve">f them political. The front end will be a condensed introduction and literature review of the topic that you haven chosen to study. The back end will include a detailed description of the data that you will use, including the measurement and collection, as well as a description of the methodology used to study said relationship. The back end will also include a detailed discussion of your analysis and interpretation of your findings, as well as a conclusion. </w:t>
      </w:r>
      <w:r w:rsidR="00994AA7" w:rsidRPr="00B03288">
        <w:rPr>
          <w:sz w:val="24"/>
          <w:szCs w:val="24"/>
        </w:rPr>
        <w:t>Throughout the semester, you should be independently reading the literature on this topic</w:t>
      </w:r>
      <w:r w:rsidR="00B163F9">
        <w:rPr>
          <w:sz w:val="24"/>
          <w:szCs w:val="24"/>
        </w:rPr>
        <w:t xml:space="preserve">, to help guide your research. </w:t>
      </w:r>
    </w:p>
    <w:p w14:paraId="0CA4CD09" w14:textId="77777777" w:rsidR="00D27056" w:rsidRDefault="00D27056" w:rsidP="00D27056">
      <w:pPr>
        <w:pStyle w:val="NoSpacing"/>
        <w:jc w:val="both"/>
        <w:rPr>
          <w:sz w:val="28"/>
          <w:szCs w:val="28"/>
        </w:rPr>
      </w:pPr>
    </w:p>
    <w:p w14:paraId="28A2F462" w14:textId="700B9E18" w:rsidR="00D27056" w:rsidRDefault="00D27056" w:rsidP="00D27056">
      <w:pPr>
        <w:pStyle w:val="NoSpacing"/>
        <w:jc w:val="both"/>
        <w:rPr>
          <w:sz w:val="24"/>
          <w:szCs w:val="24"/>
        </w:rPr>
      </w:pPr>
      <w:r>
        <w:rPr>
          <w:sz w:val="28"/>
          <w:szCs w:val="28"/>
        </w:rPr>
        <w:t>Poster Presentation (15</w:t>
      </w:r>
      <w:r w:rsidR="004F025A" w:rsidRPr="004F025A">
        <w:rPr>
          <w:sz w:val="28"/>
          <w:szCs w:val="28"/>
        </w:rPr>
        <w:t xml:space="preserve"> </w:t>
      </w:r>
      <w:r w:rsidR="004F025A">
        <w:rPr>
          <w:sz w:val="28"/>
          <w:szCs w:val="28"/>
        </w:rPr>
        <w:t>Points</w:t>
      </w:r>
      <w:r w:rsidRPr="005F5696">
        <w:rPr>
          <w:sz w:val="28"/>
          <w:szCs w:val="28"/>
        </w:rPr>
        <w:t>):</w:t>
      </w:r>
      <w:r>
        <w:rPr>
          <w:sz w:val="24"/>
          <w:szCs w:val="24"/>
        </w:rPr>
        <w:t xml:space="preserve"> </w:t>
      </w:r>
      <w:r w:rsidR="00994AA7">
        <w:rPr>
          <w:sz w:val="24"/>
          <w:szCs w:val="24"/>
        </w:rPr>
        <w:t>You will</w:t>
      </w:r>
      <w:r w:rsidR="00B163F9">
        <w:rPr>
          <w:sz w:val="24"/>
          <w:szCs w:val="24"/>
        </w:rPr>
        <w:t xml:space="preserve"> </w:t>
      </w:r>
      <w:r w:rsidR="006B66DD">
        <w:rPr>
          <w:sz w:val="24"/>
          <w:szCs w:val="24"/>
        </w:rPr>
        <w:t xml:space="preserve">create and </w:t>
      </w:r>
      <w:r w:rsidR="00B163F9">
        <w:rPr>
          <w:sz w:val="24"/>
          <w:szCs w:val="24"/>
        </w:rPr>
        <w:t>present the results of your research project with a research poster</w:t>
      </w:r>
      <w:r w:rsidR="006B66DD">
        <w:rPr>
          <w:sz w:val="24"/>
          <w:szCs w:val="24"/>
        </w:rPr>
        <w:t>. You will present the poster</w:t>
      </w:r>
      <w:r w:rsidR="00B163F9">
        <w:rPr>
          <w:sz w:val="24"/>
          <w:szCs w:val="24"/>
        </w:rPr>
        <w:t xml:space="preserve"> during a poster presentation session</w:t>
      </w:r>
      <w:r w:rsidR="006B66DD">
        <w:rPr>
          <w:sz w:val="24"/>
          <w:szCs w:val="24"/>
        </w:rPr>
        <w:t xml:space="preserve"> in which all political science undergraduates and faculty will be invited</w:t>
      </w:r>
      <w:r w:rsidR="00B163F9">
        <w:rPr>
          <w:sz w:val="24"/>
          <w:szCs w:val="24"/>
        </w:rPr>
        <w:t>.</w:t>
      </w:r>
      <w:r w:rsidR="006B66DD">
        <w:rPr>
          <w:sz w:val="24"/>
          <w:szCs w:val="24"/>
        </w:rPr>
        <w:t xml:space="preserve"> Prior to the poster presentation you will be assigned a fellow students poster to peer-review</w:t>
      </w:r>
      <w:r w:rsidR="009A0F8B">
        <w:rPr>
          <w:sz w:val="24"/>
          <w:szCs w:val="24"/>
        </w:rPr>
        <w:t>.</w:t>
      </w:r>
      <w:bookmarkStart w:id="0" w:name="_GoBack"/>
      <w:bookmarkEnd w:id="0"/>
      <w:r w:rsidR="00B163F9">
        <w:rPr>
          <w:sz w:val="24"/>
          <w:szCs w:val="24"/>
        </w:rPr>
        <w:t xml:space="preserve"> More details to follow. </w:t>
      </w:r>
    </w:p>
    <w:p w14:paraId="25674527" w14:textId="77777777" w:rsidR="00D27056" w:rsidRDefault="00D27056" w:rsidP="00D27056">
      <w:pPr>
        <w:pStyle w:val="NoSpacing"/>
        <w:jc w:val="both"/>
        <w:rPr>
          <w:sz w:val="28"/>
          <w:szCs w:val="28"/>
        </w:rPr>
      </w:pPr>
    </w:p>
    <w:p w14:paraId="7A94171D" w14:textId="457AEE11" w:rsidR="00D27056" w:rsidRDefault="004F025A" w:rsidP="0060105F">
      <w:pPr>
        <w:pStyle w:val="NoSpacing"/>
        <w:jc w:val="both"/>
        <w:rPr>
          <w:sz w:val="24"/>
          <w:szCs w:val="24"/>
        </w:rPr>
      </w:pPr>
      <w:r>
        <w:rPr>
          <w:sz w:val="28"/>
          <w:szCs w:val="28"/>
        </w:rPr>
        <w:t>Final Exam</w:t>
      </w:r>
      <w:r w:rsidR="00D27056">
        <w:rPr>
          <w:sz w:val="28"/>
          <w:szCs w:val="28"/>
        </w:rPr>
        <w:t xml:space="preserve"> (</w:t>
      </w:r>
      <w:r>
        <w:rPr>
          <w:sz w:val="28"/>
          <w:szCs w:val="28"/>
        </w:rPr>
        <w:t>20 Points</w:t>
      </w:r>
      <w:r w:rsidR="00D27056" w:rsidRPr="005F5696">
        <w:rPr>
          <w:sz w:val="28"/>
          <w:szCs w:val="28"/>
        </w:rPr>
        <w:t>):</w:t>
      </w:r>
      <w:r w:rsidR="00D27056">
        <w:rPr>
          <w:sz w:val="24"/>
          <w:szCs w:val="24"/>
        </w:rPr>
        <w:t xml:space="preserve"> </w:t>
      </w:r>
      <w:r w:rsidR="00B163F9" w:rsidRPr="008B41F3">
        <w:rPr>
          <w:sz w:val="24"/>
          <w:szCs w:val="24"/>
        </w:rPr>
        <w:t>Th</w:t>
      </w:r>
      <w:r w:rsidR="00B163F9">
        <w:rPr>
          <w:sz w:val="24"/>
          <w:szCs w:val="24"/>
        </w:rPr>
        <w:t xml:space="preserve">ere is a final exam in this class. The exam will be “take home” and you will have at least 48 hours to complete it. The exam will be available through iLearn, </w:t>
      </w:r>
      <w:r w:rsidR="00801392">
        <w:rPr>
          <w:sz w:val="24"/>
          <w:szCs w:val="24"/>
        </w:rPr>
        <w:t xml:space="preserve">and you will submit it through iLearn. All work must be your own, and any sign of work that it not solely your own will lead to an exam grade of zero. </w:t>
      </w:r>
      <w:r w:rsidR="00B163F9">
        <w:rPr>
          <w:sz w:val="24"/>
          <w:szCs w:val="24"/>
        </w:rPr>
        <w:t>T</w:t>
      </w:r>
      <w:r w:rsidR="00B163F9" w:rsidRPr="008B41F3">
        <w:rPr>
          <w:sz w:val="24"/>
          <w:szCs w:val="24"/>
        </w:rPr>
        <w:t>h</w:t>
      </w:r>
      <w:r w:rsidR="00801392">
        <w:rPr>
          <w:sz w:val="24"/>
          <w:szCs w:val="24"/>
        </w:rPr>
        <w:t>is exam</w:t>
      </w:r>
      <w:r w:rsidR="00B163F9" w:rsidRPr="008B41F3">
        <w:rPr>
          <w:sz w:val="24"/>
          <w:szCs w:val="24"/>
        </w:rPr>
        <w:t xml:space="preserve"> will include objective (multiple choice, </w:t>
      </w:r>
      <w:r w:rsidR="00801392">
        <w:rPr>
          <w:sz w:val="24"/>
          <w:szCs w:val="24"/>
        </w:rPr>
        <w:t xml:space="preserve">true false, and math) questions, </w:t>
      </w:r>
      <w:r w:rsidR="00B163F9" w:rsidRPr="008B41F3">
        <w:rPr>
          <w:sz w:val="24"/>
          <w:szCs w:val="24"/>
        </w:rPr>
        <w:t>subjective short answer questions</w:t>
      </w:r>
      <w:r w:rsidR="00801392">
        <w:rPr>
          <w:sz w:val="24"/>
          <w:szCs w:val="24"/>
        </w:rPr>
        <w:t xml:space="preserve">, as well as </w:t>
      </w:r>
      <w:r w:rsidR="00801392">
        <w:rPr>
          <w:sz w:val="24"/>
          <w:szCs w:val="24"/>
        </w:rPr>
        <w:lastRenderedPageBreak/>
        <w:t>methodological questions that will require you to do computer aided analysis with SPSS.  Dates for the exam will be posted later in the semester. This exam</w:t>
      </w:r>
      <w:r w:rsidR="00B163F9">
        <w:rPr>
          <w:sz w:val="24"/>
          <w:szCs w:val="24"/>
        </w:rPr>
        <w:t xml:space="preserve"> may be re-scheduled</w:t>
      </w:r>
      <w:r w:rsidR="00801392">
        <w:rPr>
          <w:sz w:val="24"/>
          <w:szCs w:val="24"/>
        </w:rPr>
        <w:t xml:space="preserve"> only in the most extreme circumstances, and m</w:t>
      </w:r>
      <w:r w:rsidR="00B163F9">
        <w:rPr>
          <w:sz w:val="24"/>
          <w:szCs w:val="24"/>
        </w:rPr>
        <w:t>ake-ups will be given on a case-by-</w:t>
      </w:r>
      <w:r w:rsidR="00801392">
        <w:rPr>
          <w:sz w:val="24"/>
          <w:szCs w:val="24"/>
        </w:rPr>
        <w:t>case basis.</w:t>
      </w:r>
    </w:p>
    <w:p w14:paraId="16609E83" w14:textId="2B38838F" w:rsidR="008C6886" w:rsidRDefault="008C6886" w:rsidP="00B03288">
      <w:pPr>
        <w:pStyle w:val="NoSpacing"/>
        <w:jc w:val="both"/>
        <w:rPr>
          <w:sz w:val="24"/>
          <w:szCs w:val="24"/>
        </w:rPr>
      </w:pPr>
    </w:p>
    <w:p w14:paraId="759E4B7A" w14:textId="1977E671" w:rsidR="004F025A" w:rsidRDefault="00664F47" w:rsidP="00B03288">
      <w:pPr>
        <w:pStyle w:val="NoSpacing"/>
        <w:jc w:val="both"/>
        <w:rPr>
          <w:sz w:val="24"/>
          <w:szCs w:val="24"/>
        </w:rPr>
      </w:pPr>
      <w:r w:rsidRPr="00007D08">
        <w:rPr>
          <w:b/>
          <w:sz w:val="28"/>
          <w:szCs w:val="24"/>
        </w:rPr>
        <w:t xml:space="preserve">Grading Policy: </w:t>
      </w:r>
      <w:r w:rsidR="00007D08" w:rsidRPr="00007D08">
        <w:rPr>
          <w:sz w:val="24"/>
          <w:szCs w:val="24"/>
        </w:rPr>
        <w:t>Final letter grades will be assigned accordin</w:t>
      </w:r>
      <w:r w:rsidR="004F025A">
        <w:rPr>
          <w:sz w:val="24"/>
          <w:szCs w:val="24"/>
        </w:rPr>
        <w:t>g to the following schedule: 90points</w:t>
      </w:r>
      <w:r w:rsidR="00007D08">
        <w:rPr>
          <w:sz w:val="24"/>
          <w:szCs w:val="24"/>
        </w:rPr>
        <w:t>+</w:t>
      </w:r>
      <w:r w:rsidR="00007D08" w:rsidRPr="00007D08">
        <w:rPr>
          <w:sz w:val="24"/>
          <w:szCs w:val="24"/>
        </w:rPr>
        <w:t xml:space="preserve"> is an A, 80-89</w:t>
      </w:r>
      <w:r w:rsidR="004F025A">
        <w:rPr>
          <w:sz w:val="24"/>
          <w:szCs w:val="24"/>
        </w:rPr>
        <w:t>points</w:t>
      </w:r>
      <w:r w:rsidR="00007D08" w:rsidRPr="00007D08">
        <w:rPr>
          <w:sz w:val="24"/>
          <w:szCs w:val="24"/>
        </w:rPr>
        <w:t xml:space="preserve"> is a B,</w:t>
      </w:r>
      <w:r w:rsidR="00007D08">
        <w:rPr>
          <w:sz w:val="24"/>
          <w:szCs w:val="24"/>
        </w:rPr>
        <w:t xml:space="preserve"> 70-79</w:t>
      </w:r>
      <w:r w:rsidR="004F025A" w:rsidRPr="004F025A">
        <w:rPr>
          <w:sz w:val="24"/>
          <w:szCs w:val="24"/>
        </w:rPr>
        <w:t xml:space="preserve"> </w:t>
      </w:r>
      <w:r w:rsidR="004F025A">
        <w:rPr>
          <w:sz w:val="24"/>
          <w:szCs w:val="24"/>
        </w:rPr>
        <w:t>points</w:t>
      </w:r>
      <w:r w:rsidR="00007D08">
        <w:rPr>
          <w:sz w:val="24"/>
          <w:szCs w:val="24"/>
        </w:rPr>
        <w:t xml:space="preserve"> is a C, 60-69</w:t>
      </w:r>
      <w:r w:rsidR="004F025A" w:rsidRPr="004F025A">
        <w:rPr>
          <w:sz w:val="24"/>
          <w:szCs w:val="24"/>
        </w:rPr>
        <w:t xml:space="preserve"> </w:t>
      </w:r>
      <w:r w:rsidR="004F025A">
        <w:rPr>
          <w:sz w:val="24"/>
          <w:szCs w:val="24"/>
        </w:rPr>
        <w:t>points</w:t>
      </w:r>
      <w:r w:rsidR="00007D08">
        <w:rPr>
          <w:sz w:val="24"/>
          <w:szCs w:val="24"/>
        </w:rPr>
        <w:t xml:space="preserve"> is a D, and less than</w:t>
      </w:r>
      <w:r w:rsidR="00007D08" w:rsidRPr="00007D08">
        <w:rPr>
          <w:sz w:val="24"/>
          <w:szCs w:val="24"/>
        </w:rPr>
        <w:t xml:space="preserve"> 60</w:t>
      </w:r>
      <w:r w:rsidR="004F025A" w:rsidRPr="004F025A">
        <w:rPr>
          <w:sz w:val="24"/>
          <w:szCs w:val="24"/>
        </w:rPr>
        <w:t xml:space="preserve"> </w:t>
      </w:r>
      <w:r w:rsidR="004F025A">
        <w:rPr>
          <w:sz w:val="24"/>
          <w:szCs w:val="24"/>
        </w:rPr>
        <w:t>points</w:t>
      </w:r>
      <w:r w:rsidR="00007D08" w:rsidRPr="00007D08">
        <w:rPr>
          <w:sz w:val="24"/>
          <w:szCs w:val="24"/>
        </w:rPr>
        <w:t xml:space="preserve"> is an F.</w:t>
      </w:r>
      <w:r w:rsidR="00007D08">
        <w:rPr>
          <w:sz w:val="24"/>
          <w:szCs w:val="24"/>
        </w:rPr>
        <w:t xml:space="preserve"> </w:t>
      </w:r>
    </w:p>
    <w:p w14:paraId="57D1678F" w14:textId="77777777" w:rsidR="004F025A" w:rsidRDefault="004F025A" w:rsidP="00B03288">
      <w:pPr>
        <w:pStyle w:val="NoSpacing"/>
        <w:jc w:val="both"/>
        <w:rPr>
          <w:sz w:val="24"/>
          <w:szCs w:val="24"/>
        </w:rPr>
      </w:pPr>
    </w:p>
    <w:tbl>
      <w:tblPr>
        <w:tblStyle w:val="TableGrid"/>
        <w:tblW w:w="0" w:type="auto"/>
        <w:tblInd w:w="1255" w:type="dxa"/>
        <w:tblLook w:val="04A0" w:firstRow="1" w:lastRow="0" w:firstColumn="1" w:lastColumn="0" w:noHBand="0" w:noVBand="1"/>
      </w:tblPr>
      <w:tblGrid>
        <w:gridCol w:w="1800"/>
        <w:gridCol w:w="2160"/>
        <w:gridCol w:w="990"/>
      </w:tblGrid>
      <w:tr w:rsidR="004F025A" w14:paraId="70B8E137" w14:textId="77777777" w:rsidTr="00806E2C">
        <w:tc>
          <w:tcPr>
            <w:tcW w:w="39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14:paraId="5BB834A0" w14:textId="031DAE64" w:rsidR="004F025A" w:rsidRPr="004F025A" w:rsidRDefault="004F025A" w:rsidP="00B03288">
            <w:pPr>
              <w:pStyle w:val="NoSpacing"/>
              <w:jc w:val="both"/>
              <w:rPr>
                <w:b/>
                <w:color w:val="FFFFFF" w:themeColor="background1"/>
                <w:sz w:val="24"/>
                <w:szCs w:val="24"/>
              </w:rPr>
            </w:pPr>
            <w:r w:rsidRPr="004F025A">
              <w:rPr>
                <w:b/>
                <w:color w:val="FFFFFF" w:themeColor="background1"/>
                <w:sz w:val="24"/>
                <w:szCs w:val="24"/>
              </w:rPr>
              <w:t>Assignment</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14:paraId="2D74B10C" w14:textId="6B1690A7" w:rsidR="004F025A" w:rsidRPr="004F025A" w:rsidRDefault="004F025A" w:rsidP="004F025A">
            <w:pPr>
              <w:pStyle w:val="NoSpacing"/>
              <w:jc w:val="center"/>
              <w:rPr>
                <w:b/>
                <w:color w:val="FFFFFF" w:themeColor="background1"/>
                <w:sz w:val="24"/>
                <w:szCs w:val="24"/>
              </w:rPr>
            </w:pPr>
            <w:r w:rsidRPr="004F025A">
              <w:rPr>
                <w:b/>
                <w:color w:val="FFFFFF" w:themeColor="background1"/>
                <w:sz w:val="24"/>
                <w:szCs w:val="24"/>
              </w:rPr>
              <w:t>Points</w:t>
            </w:r>
          </w:p>
        </w:tc>
      </w:tr>
      <w:tr w:rsidR="004F025A" w14:paraId="474D62C0" w14:textId="77777777" w:rsidTr="00806E2C">
        <w:tc>
          <w:tcPr>
            <w:tcW w:w="3960" w:type="dxa"/>
            <w:gridSpan w:val="2"/>
            <w:tcBorders>
              <w:top w:val="single" w:sz="4" w:space="0" w:color="FFFFFF" w:themeColor="background1"/>
            </w:tcBorders>
          </w:tcPr>
          <w:p w14:paraId="41671CAC" w14:textId="39AFF0A7" w:rsidR="004F025A" w:rsidRDefault="004F025A" w:rsidP="00B03288">
            <w:pPr>
              <w:pStyle w:val="NoSpacing"/>
              <w:jc w:val="both"/>
              <w:rPr>
                <w:sz w:val="24"/>
                <w:szCs w:val="24"/>
              </w:rPr>
            </w:pPr>
            <w:r>
              <w:rPr>
                <w:sz w:val="24"/>
                <w:szCs w:val="24"/>
              </w:rPr>
              <w:t>Meeting With Instructor</w:t>
            </w:r>
          </w:p>
        </w:tc>
        <w:tc>
          <w:tcPr>
            <w:tcW w:w="990" w:type="dxa"/>
            <w:tcBorders>
              <w:top w:val="single" w:sz="4" w:space="0" w:color="FFFFFF" w:themeColor="background1"/>
            </w:tcBorders>
          </w:tcPr>
          <w:p w14:paraId="72A1E14E" w14:textId="2837A8B5" w:rsidR="004F025A" w:rsidRDefault="004F025A" w:rsidP="004F025A">
            <w:pPr>
              <w:pStyle w:val="NoSpacing"/>
              <w:jc w:val="center"/>
              <w:rPr>
                <w:sz w:val="24"/>
                <w:szCs w:val="24"/>
              </w:rPr>
            </w:pPr>
            <w:r>
              <w:rPr>
                <w:sz w:val="24"/>
                <w:szCs w:val="24"/>
              </w:rPr>
              <w:t>10</w:t>
            </w:r>
          </w:p>
        </w:tc>
      </w:tr>
      <w:tr w:rsidR="004F025A" w14:paraId="0C5B7C24" w14:textId="77777777" w:rsidTr="004F025A">
        <w:tc>
          <w:tcPr>
            <w:tcW w:w="1800" w:type="dxa"/>
            <w:vMerge w:val="restart"/>
          </w:tcPr>
          <w:p w14:paraId="7ED22B80" w14:textId="7E764232" w:rsidR="004F025A" w:rsidRDefault="004F025A" w:rsidP="004F025A">
            <w:pPr>
              <w:pStyle w:val="NoSpacing"/>
              <w:jc w:val="both"/>
              <w:rPr>
                <w:sz w:val="24"/>
                <w:szCs w:val="24"/>
              </w:rPr>
            </w:pPr>
            <w:r>
              <w:rPr>
                <w:sz w:val="24"/>
                <w:szCs w:val="24"/>
              </w:rPr>
              <w:t>Homework</w:t>
            </w:r>
          </w:p>
        </w:tc>
        <w:tc>
          <w:tcPr>
            <w:tcW w:w="2160" w:type="dxa"/>
          </w:tcPr>
          <w:p w14:paraId="119F1C89" w14:textId="1EEE3087" w:rsidR="004F025A" w:rsidRDefault="004F025A" w:rsidP="004F025A">
            <w:pPr>
              <w:pStyle w:val="NoSpacing"/>
              <w:jc w:val="both"/>
              <w:rPr>
                <w:sz w:val="24"/>
                <w:szCs w:val="24"/>
              </w:rPr>
            </w:pPr>
            <w:r>
              <w:rPr>
                <w:sz w:val="24"/>
                <w:szCs w:val="24"/>
              </w:rPr>
              <w:t>Homework #1</w:t>
            </w:r>
          </w:p>
        </w:tc>
        <w:tc>
          <w:tcPr>
            <w:tcW w:w="990" w:type="dxa"/>
          </w:tcPr>
          <w:p w14:paraId="5FDBBFD7" w14:textId="315BE29E" w:rsidR="004F025A" w:rsidRDefault="004F025A" w:rsidP="004F025A">
            <w:pPr>
              <w:pStyle w:val="NoSpacing"/>
              <w:jc w:val="center"/>
              <w:rPr>
                <w:sz w:val="24"/>
                <w:szCs w:val="24"/>
              </w:rPr>
            </w:pPr>
            <w:r>
              <w:rPr>
                <w:sz w:val="24"/>
                <w:szCs w:val="24"/>
              </w:rPr>
              <w:t>6</w:t>
            </w:r>
          </w:p>
        </w:tc>
      </w:tr>
      <w:tr w:rsidR="004F025A" w14:paraId="7F67A7CA" w14:textId="77777777" w:rsidTr="004F025A">
        <w:tc>
          <w:tcPr>
            <w:tcW w:w="1800" w:type="dxa"/>
            <w:vMerge/>
          </w:tcPr>
          <w:p w14:paraId="2CB62D2C" w14:textId="50B0757F" w:rsidR="004F025A" w:rsidRDefault="004F025A" w:rsidP="004F025A">
            <w:pPr>
              <w:pStyle w:val="NoSpacing"/>
              <w:jc w:val="both"/>
              <w:rPr>
                <w:sz w:val="24"/>
                <w:szCs w:val="24"/>
              </w:rPr>
            </w:pPr>
          </w:p>
        </w:tc>
        <w:tc>
          <w:tcPr>
            <w:tcW w:w="2160" w:type="dxa"/>
          </w:tcPr>
          <w:p w14:paraId="16053340" w14:textId="32C865D3" w:rsidR="004F025A" w:rsidRDefault="004F025A" w:rsidP="004F025A">
            <w:pPr>
              <w:pStyle w:val="NoSpacing"/>
              <w:jc w:val="both"/>
              <w:rPr>
                <w:sz w:val="24"/>
                <w:szCs w:val="24"/>
              </w:rPr>
            </w:pPr>
            <w:r>
              <w:rPr>
                <w:sz w:val="24"/>
                <w:szCs w:val="24"/>
              </w:rPr>
              <w:t>Homework #2</w:t>
            </w:r>
          </w:p>
        </w:tc>
        <w:tc>
          <w:tcPr>
            <w:tcW w:w="990" w:type="dxa"/>
          </w:tcPr>
          <w:p w14:paraId="63EFBE62" w14:textId="575E4A72" w:rsidR="004F025A" w:rsidRDefault="004F025A" w:rsidP="004F025A">
            <w:pPr>
              <w:pStyle w:val="NoSpacing"/>
              <w:jc w:val="center"/>
              <w:rPr>
                <w:sz w:val="24"/>
                <w:szCs w:val="24"/>
              </w:rPr>
            </w:pPr>
            <w:r>
              <w:rPr>
                <w:sz w:val="24"/>
                <w:szCs w:val="24"/>
              </w:rPr>
              <w:t>6</w:t>
            </w:r>
          </w:p>
        </w:tc>
      </w:tr>
      <w:tr w:rsidR="004F025A" w14:paraId="714B0293" w14:textId="77777777" w:rsidTr="004F025A">
        <w:tc>
          <w:tcPr>
            <w:tcW w:w="1800" w:type="dxa"/>
            <w:vMerge/>
          </w:tcPr>
          <w:p w14:paraId="469CE9B1" w14:textId="1C98647A" w:rsidR="004F025A" w:rsidRDefault="004F025A" w:rsidP="004F025A">
            <w:pPr>
              <w:pStyle w:val="NoSpacing"/>
              <w:jc w:val="both"/>
              <w:rPr>
                <w:sz w:val="24"/>
                <w:szCs w:val="24"/>
              </w:rPr>
            </w:pPr>
          </w:p>
        </w:tc>
        <w:tc>
          <w:tcPr>
            <w:tcW w:w="2160" w:type="dxa"/>
          </w:tcPr>
          <w:p w14:paraId="7315AEE8" w14:textId="4CF72961" w:rsidR="004F025A" w:rsidRDefault="004F025A" w:rsidP="004F025A">
            <w:pPr>
              <w:pStyle w:val="NoSpacing"/>
              <w:jc w:val="both"/>
              <w:rPr>
                <w:sz w:val="24"/>
                <w:szCs w:val="24"/>
              </w:rPr>
            </w:pPr>
            <w:r>
              <w:rPr>
                <w:sz w:val="24"/>
                <w:szCs w:val="24"/>
              </w:rPr>
              <w:t>Homework #3</w:t>
            </w:r>
          </w:p>
        </w:tc>
        <w:tc>
          <w:tcPr>
            <w:tcW w:w="990" w:type="dxa"/>
          </w:tcPr>
          <w:p w14:paraId="0CBE0824" w14:textId="46DC9809" w:rsidR="004F025A" w:rsidRDefault="004F025A" w:rsidP="004F025A">
            <w:pPr>
              <w:pStyle w:val="NoSpacing"/>
              <w:jc w:val="center"/>
              <w:rPr>
                <w:sz w:val="24"/>
                <w:szCs w:val="24"/>
              </w:rPr>
            </w:pPr>
            <w:r>
              <w:rPr>
                <w:sz w:val="24"/>
                <w:szCs w:val="24"/>
              </w:rPr>
              <w:t>6</w:t>
            </w:r>
          </w:p>
        </w:tc>
      </w:tr>
      <w:tr w:rsidR="004F025A" w14:paraId="1B2C83B9" w14:textId="77777777" w:rsidTr="004F025A">
        <w:tc>
          <w:tcPr>
            <w:tcW w:w="1800" w:type="dxa"/>
            <w:vMerge/>
          </w:tcPr>
          <w:p w14:paraId="65AEB5C4" w14:textId="1D535FE8" w:rsidR="004F025A" w:rsidRDefault="004F025A" w:rsidP="004F025A">
            <w:pPr>
              <w:pStyle w:val="NoSpacing"/>
              <w:jc w:val="both"/>
              <w:rPr>
                <w:sz w:val="24"/>
                <w:szCs w:val="24"/>
              </w:rPr>
            </w:pPr>
          </w:p>
        </w:tc>
        <w:tc>
          <w:tcPr>
            <w:tcW w:w="2160" w:type="dxa"/>
          </w:tcPr>
          <w:p w14:paraId="402A4E85" w14:textId="40FB48A4" w:rsidR="004F025A" w:rsidRDefault="004F025A" w:rsidP="004F025A">
            <w:pPr>
              <w:pStyle w:val="NoSpacing"/>
              <w:jc w:val="both"/>
              <w:rPr>
                <w:sz w:val="24"/>
                <w:szCs w:val="24"/>
              </w:rPr>
            </w:pPr>
            <w:r>
              <w:rPr>
                <w:sz w:val="24"/>
                <w:szCs w:val="24"/>
              </w:rPr>
              <w:t>Homework #4</w:t>
            </w:r>
          </w:p>
        </w:tc>
        <w:tc>
          <w:tcPr>
            <w:tcW w:w="990" w:type="dxa"/>
          </w:tcPr>
          <w:p w14:paraId="7A7FFD7C" w14:textId="66BFC238" w:rsidR="004F025A" w:rsidRDefault="004F025A" w:rsidP="004F025A">
            <w:pPr>
              <w:pStyle w:val="NoSpacing"/>
              <w:jc w:val="center"/>
              <w:rPr>
                <w:sz w:val="24"/>
                <w:szCs w:val="24"/>
              </w:rPr>
            </w:pPr>
            <w:r>
              <w:rPr>
                <w:sz w:val="24"/>
                <w:szCs w:val="24"/>
              </w:rPr>
              <w:t>6</w:t>
            </w:r>
          </w:p>
        </w:tc>
      </w:tr>
      <w:tr w:rsidR="004F025A" w14:paraId="203091A8" w14:textId="77777777" w:rsidTr="004F025A">
        <w:tc>
          <w:tcPr>
            <w:tcW w:w="1800" w:type="dxa"/>
            <w:vMerge/>
          </w:tcPr>
          <w:p w14:paraId="15C6057C" w14:textId="22931AFA" w:rsidR="004F025A" w:rsidRDefault="004F025A" w:rsidP="004F025A">
            <w:pPr>
              <w:pStyle w:val="NoSpacing"/>
              <w:jc w:val="both"/>
              <w:rPr>
                <w:sz w:val="24"/>
                <w:szCs w:val="24"/>
              </w:rPr>
            </w:pPr>
          </w:p>
        </w:tc>
        <w:tc>
          <w:tcPr>
            <w:tcW w:w="2160" w:type="dxa"/>
          </w:tcPr>
          <w:p w14:paraId="23B7C7DA" w14:textId="031E8802" w:rsidR="004F025A" w:rsidRDefault="004F025A" w:rsidP="004F025A">
            <w:pPr>
              <w:pStyle w:val="NoSpacing"/>
              <w:jc w:val="both"/>
              <w:rPr>
                <w:sz w:val="24"/>
                <w:szCs w:val="24"/>
              </w:rPr>
            </w:pPr>
            <w:r>
              <w:rPr>
                <w:sz w:val="24"/>
                <w:szCs w:val="24"/>
              </w:rPr>
              <w:t>Homework #5</w:t>
            </w:r>
          </w:p>
        </w:tc>
        <w:tc>
          <w:tcPr>
            <w:tcW w:w="990" w:type="dxa"/>
          </w:tcPr>
          <w:p w14:paraId="68CD1F24" w14:textId="046EC1F6" w:rsidR="004F025A" w:rsidRDefault="004F025A" w:rsidP="004F025A">
            <w:pPr>
              <w:pStyle w:val="NoSpacing"/>
              <w:jc w:val="center"/>
              <w:rPr>
                <w:sz w:val="24"/>
                <w:szCs w:val="24"/>
              </w:rPr>
            </w:pPr>
            <w:r>
              <w:rPr>
                <w:sz w:val="24"/>
                <w:szCs w:val="24"/>
              </w:rPr>
              <w:t>6</w:t>
            </w:r>
          </w:p>
        </w:tc>
      </w:tr>
      <w:tr w:rsidR="004F025A" w14:paraId="66177E0B" w14:textId="77777777" w:rsidTr="004F025A">
        <w:tc>
          <w:tcPr>
            <w:tcW w:w="1800" w:type="dxa"/>
            <w:vMerge w:val="restart"/>
          </w:tcPr>
          <w:p w14:paraId="04469757" w14:textId="5B66D32B" w:rsidR="004F025A" w:rsidRDefault="004F025A" w:rsidP="004F025A">
            <w:pPr>
              <w:pStyle w:val="NoSpacing"/>
              <w:jc w:val="both"/>
              <w:rPr>
                <w:sz w:val="24"/>
                <w:szCs w:val="24"/>
              </w:rPr>
            </w:pPr>
            <w:r>
              <w:rPr>
                <w:sz w:val="24"/>
                <w:szCs w:val="24"/>
              </w:rPr>
              <w:t>Research Paper</w:t>
            </w:r>
          </w:p>
        </w:tc>
        <w:tc>
          <w:tcPr>
            <w:tcW w:w="2160" w:type="dxa"/>
          </w:tcPr>
          <w:p w14:paraId="692AD8E3" w14:textId="517892D2" w:rsidR="004F025A" w:rsidRDefault="004F025A" w:rsidP="004F025A">
            <w:pPr>
              <w:pStyle w:val="NoSpacing"/>
              <w:jc w:val="both"/>
              <w:rPr>
                <w:sz w:val="24"/>
                <w:szCs w:val="24"/>
              </w:rPr>
            </w:pPr>
            <w:r>
              <w:rPr>
                <w:sz w:val="24"/>
                <w:szCs w:val="24"/>
              </w:rPr>
              <w:t>Front End</w:t>
            </w:r>
          </w:p>
        </w:tc>
        <w:tc>
          <w:tcPr>
            <w:tcW w:w="990" w:type="dxa"/>
          </w:tcPr>
          <w:p w14:paraId="23288F8B" w14:textId="7796FC61" w:rsidR="004F025A" w:rsidRDefault="004F025A" w:rsidP="004F025A">
            <w:pPr>
              <w:pStyle w:val="NoSpacing"/>
              <w:jc w:val="center"/>
              <w:rPr>
                <w:sz w:val="24"/>
                <w:szCs w:val="24"/>
              </w:rPr>
            </w:pPr>
            <w:r>
              <w:rPr>
                <w:sz w:val="24"/>
                <w:szCs w:val="24"/>
              </w:rPr>
              <w:t>5</w:t>
            </w:r>
          </w:p>
        </w:tc>
      </w:tr>
      <w:tr w:rsidR="004F025A" w14:paraId="613BEBC1" w14:textId="77777777" w:rsidTr="004F025A">
        <w:tc>
          <w:tcPr>
            <w:tcW w:w="1800" w:type="dxa"/>
            <w:vMerge/>
          </w:tcPr>
          <w:p w14:paraId="7CE92371" w14:textId="77777777" w:rsidR="004F025A" w:rsidRDefault="004F025A" w:rsidP="004F025A">
            <w:pPr>
              <w:pStyle w:val="NoSpacing"/>
              <w:jc w:val="both"/>
              <w:rPr>
                <w:sz w:val="24"/>
                <w:szCs w:val="24"/>
              </w:rPr>
            </w:pPr>
          </w:p>
        </w:tc>
        <w:tc>
          <w:tcPr>
            <w:tcW w:w="2160" w:type="dxa"/>
          </w:tcPr>
          <w:p w14:paraId="1701B34B" w14:textId="57B9CE4F" w:rsidR="004F025A" w:rsidRDefault="004F025A" w:rsidP="004F025A">
            <w:pPr>
              <w:pStyle w:val="NoSpacing"/>
              <w:jc w:val="both"/>
              <w:rPr>
                <w:sz w:val="24"/>
                <w:szCs w:val="24"/>
              </w:rPr>
            </w:pPr>
            <w:r>
              <w:rPr>
                <w:sz w:val="24"/>
                <w:szCs w:val="24"/>
              </w:rPr>
              <w:t>Back End</w:t>
            </w:r>
          </w:p>
        </w:tc>
        <w:tc>
          <w:tcPr>
            <w:tcW w:w="990" w:type="dxa"/>
          </w:tcPr>
          <w:p w14:paraId="374806DC" w14:textId="3B82999F" w:rsidR="004F025A" w:rsidRDefault="004F025A" w:rsidP="004F025A">
            <w:pPr>
              <w:pStyle w:val="NoSpacing"/>
              <w:jc w:val="center"/>
              <w:rPr>
                <w:sz w:val="24"/>
                <w:szCs w:val="24"/>
              </w:rPr>
            </w:pPr>
            <w:r>
              <w:rPr>
                <w:sz w:val="24"/>
                <w:szCs w:val="24"/>
              </w:rPr>
              <w:t>20</w:t>
            </w:r>
          </w:p>
        </w:tc>
      </w:tr>
      <w:tr w:rsidR="004F025A" w14:paraId="5462BADE" w14:textId="77777777" w:rsidTr="004F025A">
        <w:tc>
          <w:tcPr>
            <w:tcW w:w="1800" w:type="dxa"/>
            <w:vMerge w:val="restart"/>
          </w:tcPr>
          <w:p w14:paraId="6FBAFF14" w14:textId="1BB4992F" w:rsidR="004F025A" w:rsidRDefault="004F025A" w:rsidP="004F025A">
            <w:pPr>
              <w:pStyle w:val="NoSpacing"/>
              <w:jc w:val="both"/>
              <w:rPr>
                <w:sz w:val="24"/>
                <w:szCs w:val="24"/>
              </w:rPr>
            </w:pPr>
            <w:r>
              <w:rPr>
                <w:sz w:val="24"/>
                <w:szCs w:val="24"/>
              </w:rPr>
              <w:t>Poster Project</w:t>
            </w:r>
          </w:p>
        </w:tc>
        <w:tc>
          <w:tcPr>
            <w:tcW w:w="2160" w:type="dxa"/>
          </w:tcPr>
          <w:p w14:paraId="4EBB42A6" w14:textId="3FFDBD31" w:rsidR="004F025A" w:rsidRDefault="004F025A" w:rsidP="004F025A">
            <w:pPr>
              <w:pStyle w:val="NoSpacing"/>
              <w:jc w:val="both"/>
              <w:rPr>
                <w:sz w:val="24"/>
                <w:szCs w:val="24"/>
              </w:rPr>
            </w:pPr>
            <w:r>
              <w:rPr>
                <w:sz w:val="24"/>
                <w:szCs w:val="24"/>
              </w:rPr>
              <w:t>Poster Presentation</w:t>
            </w:r>
          </w:p>
        </w:tc>
        <w:tc>
          <w:tcPr>
            <w:tcW w:w="990" w:type="dxa"/>
          </w:tcPr>
          <w:p w14:paraId="73D88492" w14:textId="7C9501C1" w:rsidR="004F025A" w:rsidRDefault="004F025A" w:rsidP="004F025A">
            <w:pPr>
              <w:pStyle w:val="NoSpacing"/>
              <w:jc w:val="center"/>
              <w:rPr>
                <w:sz w:val="24"/>
                <w:szCs w:val="24"/>
              </w:rPr>
            </w:pPr>
            <w:r>
              <w:rPr>
                <w:sz w:val="24"/>
                <w:szCs w:val="24"/>
              </w:rPr>
              <w:t>10</w:t>
            </w:r>
          </w:p>
        </w:tc>
      </w:tr>
      <w:tr w:rsidR="004F025A" w14:paraId="26A3B1A5" w14:textId="77777777" w:rsidTr="004F025A">
        <w:tc>
          <w:tcPr>
            <w:tcW w:w="1800" w:type="dxa"/>
            <w:vMerge/>
          </w:tcPr>
          <w:p w14:paraId="05FAF79F" w14:textId="77777777" w:rsidR="004F025A" w:rsidRDefault="004F025A" w:rsidP="004F025A">
            <w:pPr>
              <w:pStyle w:val="NoSpacing"/>
              <w:jc w:val="both"/>
              <w:rPr>
                <w:sz w:val="24"/>
                <w:szCs w:val="24"/>
              </w:rPr>
            </w:pPr>
          </w:p>
        </w:tc>
        <w:tc>
          <w:tcPr>
            <w:tcW w:w="2160" w:type="dxa"/>
          </w:tcPr>
          <w:p w14:paraId="639BF926" w14:textId="7E9AC0BD" w:rsidR="004F025A" w:rsidRDefault="004F025A" w:rsidP="004F025A">
            <w:pPr>
              <w:pStyle w:val="NoSpacing"/>
              <w:jc w:val="both"/>
              <w:rPr>
                <w:sz w:val="24"/>
                <w:szCs w:val="24"/>
              </w:rPr>
            </w:pPr>
            <w:r>
              <w:rPr>
                <w:sz w:val="24"/>
                <w:szCs w:val="24"/>
              </w:rPr>
              <w:t>Peer Review</w:t>
            </w:r>
          </w:p>
        </w:tc>
        <w:tc>
          <w:tcPr>
            <w:tcW w:w="990" w:type="dxa"/>
          </w:tcPr>
          <w:p w14:paraId="07FA4131" w14:textId="43B844E3" w:rsidR="004F025A" w:rsidRDefault="004F025A" w:rsidP="004F025A">
            <w:pPr>
              <w:pStyle w:val="NoSpacing"/>
              <w:jc w:val="center"/>
              <w:rPr>
                <w:sz w:val="24"/>
                <w:szCs w:val="24"/>
              </w:rPr>
            </w:pPr>
            <w:r>
              <w:rPr>
                <w:sz w:val="24"/>
                <w:szCs w:val="24"/>
              </w:rPr>
              <w:t>5</w:t>
            </w:r>
          </w:p>
        </w:tc>
      </w:tr>
      <w:tr w:rsidR="004F025A" w14:paraId="792F2DE3" w14:textId="77777777" w:rsidTr="004F025A">
        <w:tc>
          <w:tcPr>
            <w:tcW w:w="3960" w:type="dxa"/>
            <w:gridSpan w:val="2"/>
          </w:tcPr>
          <w:p w14:paraId="59497021" w14:textId="147D9972" w:rsidR="004F025A" w:rsidRDefault="004F025A" w:rsidP="004F025A">
            <w:pPr>
              <w:pStyle w:val="NoSpacing"/>
              <w:jc w:val="both"/>
              <w:rPr>
                <w:sz w:val="24"/>
                <w:szCs w:val="24"/>
              </w:rPr>
            </w:pPr>
            <w:r>
              <w:rPr>
                <w:sz w:val="24"/>
                <w:szCs w:val="24"/>
              </w:rPr>
              <w:t>Final Exam</w:t>
            </w:r>
          </w:p>
        </w:tc>
        <w:tc>
          <w:tcPr>
            <w:tcW w:w="990" w:type="dxa"/>
          </w:tcPr>
          <w:p w14:paraId="715F899D" w14:textId="115558DD" w:rsidR="004F025A" w:rsidRDefault="004F025A" w:rsidP="004F025A">
            <w:pPr>
              <w:pStyle w:val="NoSpacing"/>
              <w:jc w:val="center"/>
              <w:rPr>
                <w:sz w:val="24"/>
                <w:szCs w:val="24"/>
              </w:rPr>
            </w:pPr>
            <w:r>
              <w:rPr>
                <w:sz w:val="24"/>
                <w:szCs w:val="24"/>
              </w:rPr>
              <w:t>20</w:t>
            </w:r>
          </w:p>
        </w:tc>
      </w:tr>
      <w:tr w:rsidR="004F025A" w14:paraId="32DC5100" w14:textId="77777777" w:rsidTr="004F025A">
        <w:tc>
          <w:tcPr>
            <w:tcW w:w="3960" w:type="dxa"/>
            <w:gridSpan w:val="2"/>
          </w:tcPr>
          <w:p w14:paraId="0AAB2D2F" w14:textId="0A44B0B1" w:rsidR="004F025A" w:rsidRPr="004F025A" w:rsidRDefault="004F025A" w:rsidP="004F025A">
            <w:pPr>
              <w:pStyle w:val="NoSpacing"/>
              <w:jc w:val="right"/>
              <w:rPr>
                <w:b/>
                <w:sz w:val="24"/>
                <w:szCs w:val="24"/>
              </w:rPr>
            </w:pPr>
            <w:r w:rsidRPr="004F025A">
              <w:rPr>
                <w:b/>
                <w:sz w:val="24"/>
                <w:szCs w:val="24"/>
              </w:rPr>
              <w:t>Total:</w:t>
            </w:r>
          </w:p>
        </w:tc>
        <w:tc>
          <w:tcPr>
            <w:tcW w:w="990" w:type="dxa"/>
          </w:tcPr>
          <w:p w14:paraId="63F115C0" w14:textId="1DB51BC1" w:rsidR="004F025A" w:rsidRPr="004F025A" w:rsidRDefault="004F025A" w:rsidP="004F025A">
            <w:pPr>
              <w:pStyle w:val="NoSpacing"/>
              <w:jc w:val="center"/>
              <w:rPr>
                <w:b/>
                <w:sz w:val="24"/>
                <w:szCs w:val="24"/>
              </w:rPr>
            </w:pPr>
            <w:r w:rsidRPr="004F025A">
              <w:rPr>
                <w:b/>
                <w:sz w:val="24"/>
                <w:szCs w:val="24"/>
              </w:rPr>
              <w:t>100</w:t>
            </w:r>
          </w:p>
        </w:tc>
      </w:tr>
    </w:tbl>
    <w:p w14:paraId="37739EC9" w14:textId="77777777" w:rsidR="004F025A" w:rsidRDefault="004F025A" w:rsidP="00B03288">
      <w:pPr>
        <w:pStyle w:val="NoSpacing"/>
        <w:jc w:val="both"/>
        <w:rPr>
          <w:sz w:val="24"/>
          <w:szCs w:val="24"/>
        </w:rPr>
      </w:pPr>
    </w:p>
    <w:p w14:paraId="13ADCA34" w14:textId="4D7909A3" w:rsidR="00F80AD1" w:rsidRDefault="00007D08" w:rsidP="00B03288">
      <w:pPr>
        <w:pStyle w:val="NoSpacing"/>
        <w:jc w:val="both"/>
        <w:rPr>
          <w:sz w:val="24"/>
          <w:szCs w:val="24"/>
        </w:rPr>
      </w:pPr>
      <w:r>
        <w:rPr>
          <w:sz w:val="24"/>
          <w:szCs w:val="24"/>
        </w:rPr>
        <w:t xml:space="preserve">Grades will neither be rounded up nor will they be rounded down. The policy on late work is </w:t>
      </w:r>
      <w:r w:rsidR="00BE16E3">
        <w:rPr>
          <w:sz w:val="24"/>
          <w:szCs w:val="24"/>
        </w:rPr>
        <w:t>specific to the assignment type;</w:t>
      </w:r>
      <w:r>
        <w:rPr>
          <w:sz w:val="24"/>
          <w:szCs w:val="24"/>
        </w:rPr>
        <w:t xml:space="preserve"> please see above for specifics. There will be no </w:t>
      </w:r>
      <w:r w:rsidR="008B41F3">
        <w:rPr>
          <w:sz w:val="24"/>
          <w:szCs w:val="24"/>
        </w:rPr>
        <w:t>work accepted later than 11:59pm</w:t>
      </w:r>
      <w:r>
        <w:rPr>
          <w:sz w:val="24"/>
          <w:szCs w:val="24"/>
        </w:rPr>
        <w:t xml:space="preserve"> on the</w:t>
      </w:r>
      <w:r w:rsidR="0060105F">
        <w:rPr>
          <w:sz w:val="24"/>
          <w:szCs w:val="24"/>
        </w:rPr>
        <w:t xml:space="preserve"> last</w:t>
      </w:r>
      <w:r>
        <w:rPr>
          <w:sz w:val="24"/>
          <w:szCs w:val="24"/>
        </w:rPr>
        <w:t xml:space="preserve"> Friday of </w:t>
      </w:r>
      <w:r w:rsidR="0060105F">
        <w:rPr>
          <w:sz w:val="24"/>
          <w:szCs w:val="24"/>
        </w:rPr>
        <w:t>regular classes.</w:t>
      </w:r>
      <w:r>
        <w:rPr>
          <w:sz w:val="24"/>
          <w:szCs w:val="24"/>
        </w:rPr>
        <w:t xml:space="preserve"> </w:t>
      </w:r>
    </w:p>
    <w:p w14:paraId="0D32F2BA" w14:textId="77777777" w:rsidR="00F80AD1" w:rsidRDefault="00F80AD1" w:rsidP="00B03288">
      <w:pPr>
        <w:pStyle w:val="NoSpacing"/>
        <w:jc w:val="both"/>
        <w:rPr>
          <w:sz w:val="24"/>
          <w:szCs w:val="24"/>
        </w:rPr>
      </w:pPr>
    </w:p>
    <w:p w14:paraId="76968822" w14:textId="77777777" w:rsidR="00764A26" w:rsidRDefault="00764A26" w:rsidP="00B03288">
      <w:pPr>
        <w:pStyle w:val="NoSpacing"/>
        <w:jc w:val="both"/>
        <w:rPr>
          <w:sz w:val="24"/>
          <w:szCs w:val="24"/>
        </w:rPr>
      </w:pPr>
      <w:r w:rsidRPr="00F80AD1">
        <w:rPr>
          <w:b/>
          <w:sz w:val="28"/>
        </w:rPr>
        <w:t>Extra Credit:</w:t>
      </w:r>
      <w:r w:rsidRPr="00764A26">
        <w:rPr>
          <w:b/>
          <w:sz w:val="28"/>
          <w:szCs w:val="24"/>
        </w:rPr>
        <w:t xml:space="preserve"> </w:t>
      </w:r>
      <w:r>
        <w:rPr>
          <w:sz w:val="24"/>
          <w:szCs w:val="24"/>
        </w:rPr>
        <w:t xml:space="preserve">There are bound to be opportunities to receive extra credit throughout the semester. These opportunities will be completely on the whim of the professor and will not be granted upon asking. </w:t>
      </w:r>
    </w:p>
    <w:p w14:paraId="07F173E5" w14:textId="77777777" w:rsidR="00764A26" w:rsidRPr="007145FD" w:rsidRDefault="00764A26" w:rsidP="007145FD">
      <w:pPr>
        <w:pStyle w:val="NoSpacing"/>
        <w:rPr>
          <w:sz w:val="24"/>
          <w:szCs w:val="24"/>
        </w:rPr>
      </w:pPr>
    </w:p>
    <w:p w14:paraId="54F7CF43" w14:textId="02A45FEB" w:rsidR="009A09D3" w:rsidRPr="00A16BEA" w:rsidRDefault="00C52E3B" w:rsidP="00A16BEA">
      <w:pPr>
        <w:jc w:val="both"/>
        <w:rPr>
          <w:sz w:val="24"/>
          <w:szCs w:val="24"/>
        </w:rPr>
      </w:pPr>
      <w:r w:rsidRPr="00C52E3B">
        <w:rPr>
          <w:b/>
          <w:sz w:val="28"/>
          <w:szCs w:val="28"/>
        </w:rPr>
        <w:t xml:space="preserve">Attendance </w:t>
      </w:r>
      <w:r w:rsidR="00A16BEA">
        <w:rPr>
          <w:b/>
          <w:sz w:val="28"/>
          <w:szCs w:val="28"/>
        </w:rPr>
        <w:t>and Participation</w:t>
      </w:r>
      <w:r w:rsidRPr="00C52E3B">
        <w:rPr>
          <w:b/>
          <w:sz w:val="28"/>
          <w:szCs w:val="28"/>
        </w:rPr>
        <w:t>:</w:t>
      </w:r>
      <w:r>
        <w:rPr>
          <w:sz w:val="24"/>
          <w:szCs w:val="24"/>
        </w:rPr>
        <w:t xml:space="preserve"> </w:t>
      </w:r>
      <w:r w:rsidR="00A16BEA" w:rsidRPr="00A16BEA">
        <w:rPr>
          <w:sz w:val="24"/>
          <w:szCs w:val="24"/>
        </w:rPr>
        <w:t>Attendance will not be taken in this course, but all students are expected to attend. Students who are not present are solely responsible for finding out what material was covered and information about assignments. Not attending is no excuse for making up late work or exams. Make-up assignments and exams may be given on a case-by-case basis determined by the instructor. In order to be eligible to take a make-up exam or to make-up a class assignment, the absence must be a university-sponsored absence or an emergency (with documentation).</w:t>
      </w:r>
    </w:p>
    <w:p w14:paraId="586524A4" w14:textId="4E86A907" w:rsidR="00BE16E3" w:rsidRPr="0060105F" w:rsidRDefault="00F459DD" w:rsidP="00C52E3B">
      <w:pPr>
        <w:autoSpaceDE w:val="0"/>
        <w:autoSpaceDN w:val="0"/>
        <w:adjustRightInd w:val="0"/>
        <w:jc w:val="both"/>
        <w:rPr>
          <w:sz w:val="24"/>
          <w:szCs w:val="24"/>
        </w:rPr>
      </w:pPr>
      <w:r>
        <w:rPr>
          <w:b/>
          <w:bCs/>
          <w:sz w:val="28"/>
          <w:szCs w:val="28"/>
        </w:rPr>
        <w:t>Electronic Devices</w:t>
      </w:r>
      <w:r w:rsidR="00C52E3B" w:rsidRPr="00C52E3B">
        <w:rPr>
          <w:b/>
          <w:bCs/>
          <w:sz w:val="28"/>
          <w:szCs w:val="28"/>
        </w:rPr>
        <w:t>:</w:t>
      </w:r>
      <w:r w:rsidR="009A09D3" w:rsidRPr="007338FC">
        <w:rPr>
          <w:b/>
          <w:bCs/>
          <w:sz w:val="24"/>
          <w:szCs w:val="24"/>
        </w:rPr>
        <w:t xml:space="preserve"> </w:t>
      </w:r>
      <w:r w:rsidR="009A09D3" w:rsidRPr="007338FC">
        <w:rPr>
          <w:sz w:val="24"/>
          <w:szCs w:val="24"/>
        </w:rPr>
        <w:t>Cellphones</w:t>
      </w:r>
      <w:r>
        <w:rPr>
          <w:sz w:val="24"/>
          <w:szCs w:val="24"/>
        </w:rPr>
        <w:t>, tablets,</w:t>
      </w:r>
      <w:r w:rsidR="009A09D3" w:rsidRPr="007338FC">
        <w:rPr>
          <w:sz w:val="24"/>
          <w:szCs w:val="24"/>
        </w:rPr>
        <w:t xml:space="preserve"> </w:t>
      </w:r>
      <w:r>
        <w:rPr>
          <w:sz w:val="24"/>
          <w:szCs w:val="24"/>
        </w:rPr>
        <w:t xml:space="preserve">and laptop computers </w:t>
      </w:r>
      <w:r w:rsidR="009A09D3" w:rsidRPr="007338FC">
        <w:rPr>
          <w:sz w:val="24"/>
          <w:szCs w:val="24"/>
        </w:rPr>
        <w:t>are ubiquitous on college campuses.</w:t>
      </w:r>
      <w:r w:rsidR="00A64295">
        <w:rPr>
          <w:sz w:val="24"/>
          <w:szCs w:val="24"/>
        </w:rPr>
        <w:t xml:space="preserve"> Although this is understandably asking a lot, it is strongly advised that students use classroom time for classroom objectives</w:t>
      </w:r>
      <w:r>
        <w:rPr>
          <w:sz w:val="24"/>
          <w:szCs w:val="24"/>
        </w:rPr>
        <w:t xml:space="preserve">. Please just be respectful citizens and </w:t>
      </w:r>
      <w:r w:rsidR="00022DF6">
        <w:rPr>
          <w:sz w:val="24"/>
          <w:szCs w:val="24"/>
        </w:rPr>
        <w:t xml:space="preserve">do </w:t>
      </w:r>
      <w:r>
        <w:rPr>
          <w:sz w:val="24"/>
          <w:szCs w:val="24"/>
        </w:rPr>
        <w:t xml:space="preserve">not let device use distract others.  </w:t>
      </w:r>
    </w:p>
    <w:p w14:paraId="76898FE2" w14:textId="614D1D5D" w:rsidR="009A09D3" w:rsidRPr="007F3D69" w:rsidRDefault="00C52E3B" w:rsidP="00C52E3B">
      <w:pPr>
        <w:autoSpaceDE w:val="0"/>
        <w:autoSpaceDN w:val="0"/>
        <w:adjustRightInd w:val="0"/>
        <w:jc w:val="both"/>
        <w:rPr>
          <w:sz w:val="24"/>
          <w:szCs w:val="24"/>
        </w:rPr>
      </w:pPr>
      <w:r w:rsidRPr="00C52E3B">
        <w:rPr>
          <w:b/>
          <w:bCs/>
          <w:sz w:val="28"/>
          <w:szCs w:val="28"/>
        </w:rPr>
        <w:lastRenderedPageBreak/>
        <w:t>Classroom Decorum:</w:t>
      </w:r>
      <w:r w:rsidR="009A09D3" w:rsidRPr="007338FC">
        <w:rPr>
          <w:b/>
          <w:bCs/>
          <w:sz w:val="24"/>
          <w:szCs w:val="24"/>
        </w:rPr>
        <w:t xml:space="preserve"> </w:t>
      </w:r>
      <w:r w:rsidR="009A09D3" w:rsidRPr="007338FC">
        <w:rPr>
          <w:sz w:val="24"/>
          <w:szCs w:val="24"/>
        </w:rPr>
        <w:t xml:space="preserve">A university setting is a fertile ground for the exchange of ideas. </w:t>
      </w:r>
      <w:r w:rsidR="00A64295">
        <w:rPr>
          <w:sz w:val="24"/>
          <w:szCs w:val="24"/>
        </w:rPr>
        <w:t>Students are certainly encouraged to</w:t>
      </w:r>
      <w:r w:rsidR="009A09D3" w:rsidRPr="007338FC">
        <w:rPr>
          <w:sz w:val="24"/>
          <w:szCs w:val="24"/>
        </w:rPr>
        <w:t xml:space="preserve"> express their thoughts relevant to this class. However, students must do so in a respectful manner. If a student is unable to conduct him or herself in a means that is conducive to a learning atmosphere, that student will be removed from class. This includes demonstrating respect</w:t>
      </w:r>
      <w:r w:rsidR="00A64295">
        <w:rPr>
          <w:sz w:val="24"/>
          <w:szCs w:val="24"/>
        </w:rPr>
        <w:t xml:space="preserve"> for </w:t>
      </w:r>
      <w:r w:rsidR="009A09D3" w:rsidRPr="007338FC">
        <w:rPr>
          <w:sz w:val="24"/>
          <w:szCs w:val="24"/>
        </w:rPr>
        <w:t>fellow students, as well as for the Professor. For example, it is unacceptable to come to class late, leave class early, sleep during class, or surf the internet during</w:t>
      </w:r>
      <w:r w:rsidR="009A09D3">
        <w:rPr>
          <w:sz w:val="24"/>
          <w:szCs w:val="24"/>
        </w:rPr>
        <w:t xml:space="preserve"> </w:t>
      </w:r>
      <w:r w:rsidR="009A09D3" w:rsidRPr="007338FC">
        <w:rPr>
          <w:sz w:val="24"/>
          <w:szCs w:val="24"/>
        </w:rPr>
        <w:t>class.</w:t>
      </w:r>
      <w:r w:rsidR="007F3D69">
        <w:rPr>
          <w:sz w:val="24"/>
          <w:szCs w:val="24"/>
        </w:rPr>
        <w:t xml:space="preserve"> </w:t>
      </w:r>
    </w:p>
    <w:p w14:paraId="6CBBA1D2" w14:textId="6D2A9F11" w:rsidR="009A09D3" w:rsidRPr="00A16BEA" w:rsidRDefault="00C52E3B" w:rsidP="00A16BEA">
      <w:pPr>
        <w:autoSpaceDE w:val="0"/>
        <w:autoSpaceDN w:val="0"/>
        <w:adjustRightInd w:val="0"/>
        <w:jc w:val="both"/>
        <w:rPr>
          <w:sz w:val="24"/>
          <w:szCs w:val="24"/>
        </w:rPr>
      </w:pPr>
      <w:r w:rsidRPr="00C52E3B">
        <w:rPr>
          <w:b/>
          <w:bCs/>
          <w:sz w:val="28"/>
          <w:szCs w:val="28"/>
        </w:rPr>
        <w:t xml:space="preserve">Email Etiquette: </w:t>
      </w:r>
      <w:r w:rsidR="009A09D3" w:rsidRPr="00B71ADA">
        <w:rPr>
          <w:sz w:val="24"/>
          <w:szCs w:val="24"/>
        </w:rPr>
        <w:t xml:space="preserve">Email is the preferred means of communication for the Professor. When </w:t>
      </w:r>
      <w:r w:rsidR="00A64295">
        <w:rPr>
          <w:sz w:val="24"/>
          <w:szCs w:val="24"/>
        </w:rPr>
        <w:t>a student</w:t>
      </w:r>
      <w:r w:rsidR="009A09D3" w:rsidRPr="00B71ADA">
        <w:rPr>
          <w:sz w:val="24"/>
          <w:szCs w:val="24"/>
        </w:rPr>
        <w:t xml:space="preserve"> email</w:t>
      </w:r>
      <w:r w:rsidR="00A64295">
        <w:rPr>
          <w:sz w:val="24"/>
          <w:szCs w:val="24"/>
        </w:rPr>
        <w:t>s the Professor they</w:t>
      </w:r>
      <w:r w:rsidR="009A09D3" w:rsidRPr="00B71ADA">
        <w:rPr>
          <w:sz w:val="24"/>
          <w:szCs w:val="24"/>
        </w:rPr>
        <w:t xml:space="preserve"> need to follow some basic rules. First, insert the course title and numb</w:t>
      </w:r>
      <w:r w:rsidR="00A64295">
        <w:rPr>
          <w:sz w:val="24"/>
          <w:szCs w:val="24"/>
        </w:rPr>
        <w:t>er into the subject line of the</w:t>
      </w:r>
      <w:r w:rsidR="009A09D3" w:rsidRPr="00B71ADA">
        <w:rPr>
          <w:sz w:val="24"/>
          <w:szCs w:val="24"/>
        </w:rPr>
        <w:t xml:space="preserve"> message. S</w:t>
      </w:r>
      <w:r w:rsidR="00A64295">
        <w:rPr>
          <w:sz w:val="24"/>
          <w:szCs w:val="24"/>
        </w:rPr>
        <w:t>econd, plainly identify who the sender is</w:t>
      </w:r>
      <w:r w:rsidR="009A09D3" w:rsidRPr="00B71ADA">
        <w:rPr>
          <w:sz w:val="24"/>
          <w:szCs w:val="24"/>
        </w:rPr>
        <w:t xml:space="preserve"> an</w:t>
      </w:r>
      <w:r w:rsidR="00A64295">
        <w:rPr>
          <w:sz w:val="24"/>
          <w:szCs w:val="24"/>
        </w:rPr>
        <w:t>d articulate the content of the</w:t>
      </w:r>
      <w:r w:rsidR="009A09D3" w:rsidRPr="00B71ADA">
        <w:rPr>
          <w:sz w:val="24"/>
          <w:szCs w:val="24"/>
        </w:rPr>
        <w:t xml:space="preserve"> message clearly. This means </w:t>
      </w:r>
      <w:r w:rsidR="00A64295">
        <w:rPr>
          <w:sz w:val="24"/>
          <w:szCs w:val="24"/>
        </w:rPr>
        <w:t>that</w:t>
      </w:r>
      <w:r w:rsidR="009A09D3" w:rsidRPr="00B71ADA">
        <w:rPr>
          <w:sz w:val="24"/>
          <w:szCs w:val="24"/>
        </w:rPr>
        <w:t xml:space="preserve"> text message or instant message speak</w:t>
      </w:r>
      <w:r w:rsidR="00A64295">
        <w:rPr>
          <w:sz w:val="24"/>
          <w:szCs w:val="24"/>
        </w:rPr>
        <w:t xml:space="preserve"> should not be used</w:t>
      </w:r>
      <w:r w:rsidR="009A09D3" w:rsidRPr="00B71ADA">
        <w:rPr>
          <w:sz w:val="24"/>
          <w:szCs w:val="24"/>
        </w:rPr>
        <w:t>. Finally,</w:t>
      </w:r>
      <w:r w:rsidR="007145FD">
        <w:rPr>
          <w:sz w:val="24"/>
          <w:szCs w:val="24"/>
        </w:rPr>
        <w:t xml:space="preserve"> before email</w:t>
      </w:r>
      <w:r w:rsidR="00D5656D">
        <w:rPr>
          <w:sz w:val="24"/>
          <w:szCs w:val="24"/>
        </w:rPr>
        <w:t>ing</w:t>
      </w:r>
      <w:r w:rsidR="007145FD">
        <w:rPr>
          <w:sz w:val="24"/>
          <w:szCs w:val="24"/>
        </w:rPr>
        <w:t xml:space="preserve"> the professor,</w:t>
      </w:r>
      <w:r w:rsidR="00A64295">
        <w:rPr>
          <w:sz w:val="24"/>
          <w:szCs w:val="24"/>
        </w:rPr>
        <w:t xml:space="preserve"> the student</w:t>
      </w:r>
      <w:r w:rsidR="009A09D3" w:rsidRPr="00B71ADA">
        <w:rPr>
          <w:sz w:val="24"/>
          <w:szCs w:val="24"/>
        </w:rPr>
        <w:t xml:space="preserve"> should review the syllabus</w:t>
      </w:r>
      <w:r w:rsidR="00A64295">
        <w:rPr>
          <w:sz w:val="24"/>
          <w:szCs w:val="24"/>
        </w:rPr>
        <w:t>. It is very likely that the answers to the students question(s)</w:t>
      </w:r>
      <w:r w:rsidR="009A09D3" w:rsidRPr="00B71ADA">
        <w:rPr>
          <w:sz w:val="24"/>
          <w:szCs w:val="24"/>
        </w:rPr>
        <w:t xml:space="preserve"> </w:t>
      </w:r>
      <w:r w:rsidR="00A64295">
        <w:rPr>
          <w:sz w:val="24"/>
          <w:szCs w:val="24"/>
        </w:rPr>
        <w:t xml:space="preserve">can be found by simply </w:t>
      </w:r>
      <w:r w:rsidR="0060105F">
        <w:rPr>
          <w:sz w:val="24"/>
          <w:szCs w:val="24"/>
        </w:rPr>
        <w:t>examining this syllabus</w:t>
      </w:r>
      <w:r w:rsidR="00D5656D">
        <w:rPr>
          <w:sz w:val="24"/>
          <w:szCs w:val="24"/>
        </w:rPr>
        <w:t>.</w:t>
      </w:r>
      <w:r w:rsidR="009A09D3" w:rsidRPr="00B71ADA">
        <w:rPr>
          <w:sz w:val="24"/>
          <w:szCs w:val="24"/>
        </w:rPr>
        <w:t xml:space="preserve"> </w:t>
      </w:r>
      <w:r w:rsidR="006B66DD">
        <w:rPr>
          <w:sz w:val="24"/>
          <w:szCs w:val="24"/>
        </w:rPr>
        <w:t xml:space="preserve">You can prove to me that you have read the syllabus by sending me an email titled, “Escapade.” In that email, copy and paste the lyrics to “Escapade” from </w:t>
      </w:r>
      <w:r w:rsidR="006B66DD" w:rsidRPr="007F3D69">
        <w:rPr>
          <w:i/>
          <w:sz w:val="24"/>
          <w:szCs w:val="24"/>
        </w:rPr>
        <w:t>Janet Jackson’s Rhythm Nation 1814</w:t>
      </w:r>
      <w:r w:rsidR="006B66DD">
        <w:rPr>
          <w:i/>
          <w:sz w:val="24"/>
          <w:szCs w:val="24"/>
        </w:rPr>
        <w:t xml:space="preserve"> </w:t>
      </w:r>
      <w:r w:rsidR="006B66DD">
        <w:rPr>
          <w:sz w:val="24"/>
          <w:szCs w:val="24"/>
        </w:rPr>
        <w:t>and send me a YouTube link for the music video so that I may enjoy it. You will receive 2 points of extra credit for this exercise if you do this by 9am (my email time) Friday December 7</w:t>
      </w:r>
      <w:r w:rsidR="006B66DD" w:rsidRPr="007F3D69">
        <w:rPr>
          <w:sz w:val="24"/>
          <w:szCs w:val="24"/>
          <w:vertAlign w:val="superscript"/>
        </w:rPr>
        <w:t>th</w:t>
      </w:r>
      <w:r w:rsidR="006B66DD">
        <w:rPr>
          <w:sz w:val="24"/>
          <w:szCs w:val="24"/>
        </w:rPr>
        <w:t xml:space="preserve">, 2018. </w:t>
      </w:r>
      <w:r w:rsidR="009A09D3" w:rsidRPr="00B71ADA">
        <w:rPr>
          <w:sz w:val="24"/>
          <w:szCs w:val="24"/>
        </w:rPr>
        <w:t>Failure to follow these simple rules will generally result in a non-response from</w:t>
      </w:r>
      <w:r w:rsidR="000339FC">
        <w:rPr>
          <w:sz w:val="24"/>
          <w:szCs w:val="24"/>
        </w:rPr>
        <w:t xml:space="preserve"> the target of the</w:t>
      </w:r>
      <w:r w:rsidR="009A09D3" w:rsidRPr="00B71ADA">
        <w:rPr>
          <w:sz w:val="24"/>
          <w:szCs w:val="24"/>
        </w:rPr>
        <w:t xml:space="preserve"> email communication.</w:t>
      </w:r>
    </w:p>
    <w:p w14:paraId="753BE35B" w14:textId="19131A98" w:rsidR="009A09D3" w:rsidRPr="009E6F21" w:rsidRDefault="00C52E3B" w:rsidP="001155D4">
      <w:pPr>
        <w:pStyle w:val="NoSpacing"/>
        <w:jc w:val="both"/>
        <w:rPr>
          <w:sz w:val="24"/>
          <w:szCs w:val="24"/>
        </w:rPr>
      </w:pPr>
      <w:r w:rsidRPr="009E6F21">
        <w:rPr>
          <w:rFonts w:cs="CMBX12"/>
          <w:b/>
          <w:sz w:val="28"/>
          <w:szCs w:val="24"/>
        </w:rPr>
        <w:t>Academic Integrity:</w:t>
      </w:r>
      <w:r w:rsidR="007145FD" w:rsidRPr="009E6F21">
        <w:rPr>
          <w:rFonts w:cs="CMBX12"/>
          <w:b/>
          <w:sz w:val="28"/>
          <w:szCs w:val="24"/>
        </w:rPr>
        <w:t xml:space="preserve"> </w:t>
      </w:r>
      <w:r w:rsidR="001155D4" w:rsidRPr="001155D4">
        <w:rPr>
          <w:sz w:val="24"/>
          <w:szCs w:val="24"/>
        </w:rPr>
        <w:t>Maintaining high standards of academic integrity in every class at Tennessee Tech i</w:t>
      </w:r>
      <w:r w:rsidR="001155D4">
        <w:rPr>
          <w:sz w:val="24"/>
          <w:szCs w:val="24"/>
        </w:rPr>
        <w:t xml:space="preserve">s critical to the reputation of </w:t>
      </w:r>
      <w:r w:rsidR="001155D4" w:rsidRPr="001155D4">
        <w:rPr>
          <w:sz w:val="24"/>
          <w:szCs w:val="24"/>
        </w:rPr>
        <w:t xml:space="preserve">Tennessee Tech, its students, alumni, and the employers of Tennessee Tech </w:t>
      </w:r>
      <w:r w:rsidR="001155D4">
        <w:rPr>
          <w:sz w:val="24"/>
          <w:szCs w:val="24"/>
        </w:rPr>
        <w:t xml:space="preserve">graduates. The Student Academic </w:t>
      </w:r>
      <w:r w:rsidR="001155D4" w:rsidRPr="001155D4">
        <w:rPr>
          <w:sz w:val="24"/>
          <w:szCs w:val="24"/>
        </w:rPr>
        <w:t>Misconduct Policy describes the definitions of academic misconduct and policie</w:t>
      </w:r>
      <w:r w:rsidR="001155D4">
        <w:rPr>
          <w:sz w:val="24"/>
          <w:szCs w:val="24"/>
        </w:rPr>
        <w:t xml:space="preserve">s and procedures for addressing </w:t>
      </w:r>
      <w:r w:rsidR="001155D4" w:rsidRPr="001155D4">
        <w:rPr>
          <w:sz w:val="24"/>
          <w:szCs w:val="24"/>
        </w:rPr>
        <w:t>Academic Misconduct at Tennessee Tech. For details, view the Tennes</w:t>
      </w:r>
      <w:r w:rsidR="001155D4">
        <w:rPr>
          <w:sz w:val="24"/>
          <w:szCs w:val="24"/>
        </w:rPr>
        <w:t xml:space="preserve">see Tech's Policy 217 – Student Academic </w:t>
      </w:r>
      <w:r w:rsidR="001155D4" w:rsidRPr="001155D4">
        <w:rPr>
          <w:sz w:val="24"/>
          <w:szCs w:val="24"/>
        </w:rPr>
        <w:t xml:space="preserve">Misconduct at </w:t>
      </w:r>
      <w:hyperlink r:id="rId10" w:history="1">
        <w:r w:rsidR="001155D4" w:rsidRPr="001155D4">
          <w:rPr>
            <w:rStyle w:val="Hyperlink"/>
            <w:sz w:val="24"/>
            <w:szCs w:val="24"/>
          </w:rPr>
          <w:t>Policy Central</w:t>
        </w:r>
      </w:hyperlink>
    </w:p>
    <w:p w14:paraId="158E13D2" w14:textId="77777777" w:rsidR="007145FD" w:rsidRPr="009E6F21" w:rsidRDefault="007145FD" w:rsidP="009E6F21">
      <w:pPr>
        <w:pStyle w:val="NoSpacing"/>
        <w:jc w:val="both"/>
        <w:rPr>
          <w:rFonts w:ascii="CMBX12" w:hAnsi="CMBX12" w:cs="CMBX12"/>
          <w:b/>
          <w:sz w:val="24"/>
          <w:szCs w:val="24"/>
        </w:rPr>
      </w:pPr>
    </w:p>
    <w:p w14:paraId="069B1936" w14:textId="52169098" w:rsidR="00070DA5" w:rsidRPr="00070DA5" w:rsidRDefault="00A16BEA" w:rsidP="001155D4">
      <w:pPr>
        <w:pStyle w:val="NoSpacing"/>
        <w:jc w:val="both"/>
        <w:rPr>
          <w:sz w:val="24"/>
        </w:rPr>
      </w:pPr>
      <w:r>
        <w:rPr>
          <w:b/>
          <w:sz w:val="28"/>
        </w:rPr>
        <w:t>Disability Accommodations</w:t>
      </w:r>
      <w:r w:rsidR="00070DA5" w:rsidRPr="00070DA5">
        <w:rPr>
          <w:b/>
          <w:sz w:val="28"/>
        </w:rPr>
        <w:t xml:space="preserve">: </w:t>
      </w:r>
      <w:r w:rsidRPr="00A16BEA">
        <w:rPr>
          <w:sz w:val="24"/>
        </w:rPr>
        <w:t>Students with a disability requiring accommodations should contact the Office of Disability Services (ODS).  An Accommodation Request (AR) should be completed as soon as possible, preferably by the end of the first week of the course.  The ODS is located in the Roaden University Center, Room 112; phone 372-6119. For details, view the Tennessee Tech’s Policy 340 – Services for Students with Disabilities at Policy Central.</w:t>
      </w:r>
    </w:p>
    <w:p w14:paraId="610CAADD" w14:textId="3D64B666" w:rsidR="00070DA5" w:rsidRDefault="00070DA5" w:rsidP="00070DA5">
      <w:pPr>
        <w:pStyle w:val="NoSpacing"/>
        <w:jc w:val="both"/>
        <w:rPr>
          <w:sz w:val="24"/>
        </w:rPr>
      </w:pPr>
    </w:p>
    <w:p w14:paraId="5EC0244D" w14:textId="54E5D915" w:rsidR="00070DA5" w:rsidRDefault="00070DA5" w:rsidP="00070DA5">
      <w:pPr>
        <w:pStyle w:val="NoSpacing"/>
        <w:jc w:val="both"/>
        <w:rPr>
          <w:sz w:val="24"/>
        </w:rPr>
      </w:pPr>
      <w:r w:rsidRPr="00070DA5">
        <w:rPr>
          <w:b/>
          <w:sz w:val="28"/>
        </w:rPr>
        <w:t>Sexual Discrimination, Harassment, &amp; Assault</w:t>
      </w:r>
      <w:r w:rsidRPr="00070DA5">
        <w:rPr>
          <w:sz w:val="28"/>
        </w:rPr>
        <w:t>:</w:t>
      </w:r>
      <w:r w:rsidRPr="00070DA5">
        <w:rPr>
          <w:sz w:val="24"/>
        </w:rPr>
        <w:t xml:space="preserve"> </w:t>
      </w:r>
      <w:r w:rsidR="001155D4">
        <w:rPr>
          <w:sz w:val="24"/>
        </w:rPr>
        <w:t>TTU</w:t>
      </w:r>
      <w:r>
        <w:rPr>
          <w:sz w:val="24"/>
        </w:rPr>
        <w:t xml:space="preserve"> is committed to providing an </w:t>
      </w:r>
      <w:r w:rsidRPr="00070DA5">
        <w:rPr>
          <w:sz w:val="24"/>
        </w:rPr>
        <w:t>environment free of all forms of discrimination and sexual harass</w:t>
      </w:r>
      <w:r>
        <w:rPr>
          <w:sz w:val="24"/>
        </w:rPr>
        <w:t xml:space="preserve">ment, including sexual assault, </w:t>
      </w:r>
      <w:r w:rsidRPr="00070DA5">
        <w:rPr>
          <w:sz w:val="24"/>
        </w:rPr>
        <w:t>domestic violence, dating violence, and stalking. If you (or someone you know) h</w:t>
      </w:r>
      <w:r>
        <w:rPr>
          <w:sz w:val="24"/>
        </w:rPr>
        <w:t xml:space="preserve">as experienced or </w:t>
      </w:r>
      <w:r w:rsidRPr="00070DA5">
        <w:rPr>
          <w:sz w:val="24"/>
        </w:rPr>
        <w:t>experiences any of these acts of aggression, please know that you a</w:t>
      </w:r>
      <w:r>
        <w:rPr>
          <w:sz w:val="24"/>
        </w:rPr>
        <w:t xml:space="preserve">re not alone. The federal Title </w:t>
      </w:r>
      <w:r w:rsidRPr="00070DA5">
        <w:rPr>
          <w:sz w:val="24"/>
        </w:rPr>
        <w:t>IX law makes it clear that violence and harassment based on s</w:t>
      </w:r>
      <w:r>
        <w:rPr>
          <w:sz w:val="24"/>
        </w:rPr>
        <w:t xml:space="preserve">ex and gender are Civil Rights  </w:t>
      </w:r>
      <w:r w:rsidR="001155D4">
        <w:rPr>
          <w:sz w:val="24"/>
        </w:rPr>
        <w:t>offenses. TTU</w:t>
      </w:r>
      <w:r w:rsidRPr="00070DA5">
        <w:rPr>
          <w:sz w:val="24"/>
        </w:rPr>
        <w:t xml:space="preserve"> has staff members trained to support you in na</w:t>
      </w:r>
      <w:r>
        <w:rPr>
          <w:sz w:val="24"/>
        </w:rPr>
        <w:t xml:space="preserve">vigating campus life, accessing </w:t>
      </w:r>
      <w:r w:rsidRPr="00070DA5">
        <w:rPr>
          <w:sz w:val="24"/>
        </w:rPr>
        <w:t>health and counseling services, providing academic and housi</w:t>
      </w:r>
      <w:r>
        <w:rPr>
          <w:sz w:val="24"/>
        </w:rPr>
        <w:t xml:space="preserve">ng accommodations, helping with </w:t>
      </w:r>
      <w:r w:rsidRPr="00070DA5">
        <w:rPr>
          <w:sz w:val="24"/>
        </w:rPr>
        <w:t>legal protective orders, and more.</w:t>
      </w:r>
    </w:p>
    <w:p w14:paraId="0C3D8F45" w14:textId="3F9E19A9" w:rsidR="00070DA5" w:rsidRPr="00070DA5" w:rsidRDefault="00070DA5" w:rsidP="00070DA5">
      <w:pPr>
        <w:pStyle w:val="NoSpacing"/>
        <w:jc w:val="both"/>
        <w:rPr>
          <w:sz w:val="24"/>
        </w:rPr>
      </w:pPr>
      <w:r w:rsidRPr="00070DA5">
        <w:rPr>
          <w:b/>
          <w:sz w:val="28"/>
        </w:rPr>
        <w:lastRenderedPageBreak/>
        <w:t>Course Evaluations:</w:t>
      </w:r>
      <w:r w:rsidRPr="00070DA5">
        <w:rPr>
          <w:sz w:val="24"/>
        </w:rPr>
        <w:t xml:space="preserve"> </w:t>
      </w:r>
      <w:r w:rsidR="00A64295">
        <w:rPr>
          <w:sz w:val="24"/>
        </w:rPr>
        <w:t>Each student</w:t>
      </w:r>
      <w:r w:rsidRPr="00070DA5">
        <w:rPr>
          <w:sz w:val="24"/>
        </w:rPr>
        <w:t xml:space="preserve"> will have an opportunity to evaluate this cl</w:t>
      </w:r>
      <w:r>
        <w:rPr>
          <w:sz w:val="24"/>
        </w:rPr>
        <w:t xml:space="preserve">ass at the end of the semester. </w:t>
      </w:r>
    </w:p>
    <w:p w14:paraId="30ADEFC2" w14:textId="77777777" w:rsidR="00F80AD1" w:rsidRDefault="00F80AD1" w:rsidP="009E6F21">
      <w:pPr>
        <w:pStyle w:val="NoSpacing"/>
        <w:jc w:val="both"/>
        <w:rPr>
          <w:b/>
          <w:sz w:val="28"/>
        </w:rPr>
      </w:pPr>
    </w:p>
    <w:p w14:paraId="1BD3A6F7" w14:textId="735D2CCA" w:rsidR="00F80AD1" w:rsidRDefault="009E6F21" w:rsidP="001155D4">
      <w:pPr>
        <w:pStyle w:val="NoSpacing"/>
        <w:jc w:val="both"/>
        <w:rPr>
          <w:sz w:val="24"/>
        </w:rPr>
      </w:pPr>
      <w:r w:rsidRPr="009E6F21">
        <w:rPr>
          <w:b/>
          <w:sz w:val="28"/>
        </w:rPr>
        <w:t>Revision to Syllabus</w:t>
      </w:r>
      <w:r>
        <w:rPr>
          <w:b/>
          <w:sz w:val="28"/>
        </w:rPr>
        <w:t>:</w:t>
      </w:r>
      <w:r w:rsidR="00A64295">
        <w:rPr>
          <w:b/>
          <w:sz w:val="28"/>
        </w:rPr>
        <w:t xml:space="preserve"> </w:t>
      </w:r>
      <w:r w:rsidR="00A64295" w:rsidRPr="00A64295">
        <w:rPr>
          <w:sz w:val="24"/>
          <w:szCs w:val="24"/>
        </w:rPr>
        <w:t>The Professor</w:t>
      </w:r>
      <w:r w:rsidR="00D5656D" w:rsidRPr="00D5656D">
        <w:rPr>
          <w:sz w:val="24"/>
        </w:rPr>
        <w:t xml:space="preserve"> reserve the right to amend, change, discard, or lampoon any or all of this syllabus at a</w:t>
      </w:r>
      <w:r w:rsidR="00A64295">
        <w:rPr>
          <w:sz w:val="24"/>
        </w:rPr>
        <w:t>ny time during the semester as they</w:t>
      </w:r>
      <w:r w:rsidR="00D5656D" w:rsidRPr="00D5656D">
        <w:rPr>
          <w:sz w:val="24"/>
        </w:rPr>
        <w:t xml:space="preserve"> </w:t>
      </w:r>
      <w:r w:rsidR="00A64295">
        <w:rPr>
          <w:sz w:val="24"/>
        </w:rPr>
        <w:t>see fit. Until such point that the professor</w:t>
      </w:r>
      <w:r w:rsidR="00D5656D" w:rsidRPr="00D5656D">
        <w:rPr>
          <w:sz w:val="24"/>
        </w:rPr>
        <w:t xml:space="preserve"> see</w:t>
      </w:r>
      <w:r w:rsidR="00A64295">
        <w:rPr>
          <w:sz w:val="24"/>
        </w:rPr>
        <w:t>s</w:t>
      </w:r>
      <w:r w:rsidR="00D5656D" w:rsidRPr="00D5656D">
        <w:rPr>
          <w:sz w:val="24"/>
        </w:rPr>
        <w:t xml:space="preserve"> fit to change any section of this syllabus, its word is law, and will remain the guiding document of his class. Any or all spelling, grammatical, logical, or pedagogical mistakes contain within these p</w:t>
      </w:r>
      <w:r w:rsidR="002D6409">
        <w:rPr>
          <w:sz w:val="24"/>
        </w:rPr>
        <w:t xml:space="preserve">ages are the </w:t>
      </w:r>
      <w:r w:rsidR="00D5656D" w:rsidRPr="00D5656D">
        <w:rPr>
          <w:sz w:val="24"/>
        </w:rPr>
        <w:t>sole fault of the public school system of the state of Oregon, from</w:t>
      </w:r>
      <w:r w:rsidR="00A64295">
        <w:rPr>
          <w:sz w:val="24"/>
        </w:rPr>
        <w:t xml:space="preserve"> whom the professor</w:t>
      </w:r>
      <w:r w:rsidR="00D5656D" w:rsidRPr="00D5656D">
        <w:rPr>
          <w:sz w:val="24"/>
        </w:rPr>
        <w:t xml:space="preserve"> received a free education. If </w:t>
      </w:r>
      <w:r w:rsidR="00A64295">
        <w:rPr>
          <w:sz w:val="24"/>
        </w:rPr>
        <w:t>a student has</w:t>
      </w:r>
      <w:r w:rsidR="00D5656D" w:rsidRPr="00D5656D">
        <w:rPr>
          <w:sz w:val="24"/>
        </w:rPr>
        <w:t xml:space="preserve"> any comments or concerns regarding this syllabus, feel free to write them on the back of a mint condition Action Comics #1 and send to Ronald J McGauvran, Department of </w:t>
      </w:r>
      <w:r w:rsidR="001155D4">
        <w:rPr>
          <w:sz w:val="24"/>
        </w:rPr>
        <w:t xml:space="preserve">Sociology and </w:t>
      </w:r>
      <w:r w:rsidR="00D5656D" w:rsidRPr="00D5656D">
        <w:rPr>
          <w:sz w:val="24"/>
        </w:rPr>
        <w:t xml:space="preserve">Political Science, </w:t>
      </w:r>
      <w:r w:rsidR="001155D4">
        <w:rPr>
          <w:sz w:val="24"/>
        </w:rPr>
        <w:t xml:space="preserve">Tennessee Tech University, </w:t>
      </w:r>
      <w:r w:rsidR="006B66DD">
        <w:rPr>
          <w:sz w:val="24"/>
        </w:rPr>
        <w:t>720 Quadrangle,</w:t>
      </w:r>
      <w:r w:rsidR="001155D4">
        <w:rPr>
          <w:sz w:val="24"/>
        </w:rPr>
        <w:t xml:space="preserve"> </w:t>
      </w:r>
      <w:r w:rsidR="001155D4" w:rsidRPr="001155D4">
        <w:rPr>
          <w:sz w:val="24"/>
        </w:rPr>
        <w:t>Cookeville, TN 38505</w:t>
      </w:r>
      <w:r w:rsidR="001155D4">
        <w:rPr>
          <w:sz w:val="24"/>
        </w:rPr>
        <w:t>.</w:t>
      </w:r>
    </w:p>
    <w:p w14:paraId="1AA86E49" w14:textId="77777777" w:rsidR="00B03288" w:rsidRDefault="00B03288" w:rsidP="00B03288">
      <w:pPr>
        <w:pStyle w:val="NoSpacing"/>
        <w:rPr>
          <w:sz w:val="24"/>
          <w:szCs w:val="24"/>
        </w:rPr>
      </w:pPr>
    </w:p>
    <w:p w14:paraId="7578F7D3" w14:textId="77777777" w:rsidR="006B66DD" w:rsidRDefault="006B66DD" w:rsidP="00B03288">
      <w:pPr>
        <w:pStyle w:val="NoSpacing"/>
        <w:rPr>
          <w:sz w:val="24"/>
          <w:szCs w:val="24"/>
        </w:rPr>
      </w:pPr>
    </w:p>
    <w:p w14:paraId="3CC8512A" w14:textId="77777777" w:rsidR="006B66DD" w:rsidRPr="00B03288" w:rsidRDefault="006B66DD" w:rsidP="00B03288">
      <w:pPr>
        <w:pStyle w:val="NoSpacing"/>
        <w:rPr>
          <w:sz w:val="24"/>
          <w:szCs w:val="24"/>
        </w:rPr>
      </w:pPr>
    </w:p>
    <w:sectPr w:rsidR="006B66DD" w:rsidRPr="00B03288" w:rsidSect="00EC4F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01FA6" w14:textId="77777777" w:rsidR="007F3D69" w:rsidRDefault="007F3D69" w:rsidP="008C6886">
      <w:pPr>
        <w:spacing w:after="0" w:line="240" w:lineRule="auto"/>
      </w:pPr>
      <w:r>
        <w:separator/>
      </w:r>
    </w:p>
  </w:endnote>
  <w:endnote w:type="continuationSeparator" w:id="0">
    <w:p w14:paraId="0E76548B" w14:textId="77777777" w:rsidR="007F3D69" w:rsidRDefault="007F3D69" w:rsidP="008C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MR12">
    <w:panose1 w:val="00000000000000000000"/>
    <w:charset w:val="00"/>
    <w:family w:val="auto"/>
    <w:notTrueType/>
    <w:pitch w:val="default"/>
    <w:sig w:usb0="00000003" w:usb1="00000000" w:usb2="00000000" w:usb3="00000000" w:csb0="00000001" w:csb1="00000000"/>
  </w:font>
  <w:font w:name="CMBX12">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406058"/>
      <w:docPartObj>
        <w:docPartGallery w:val="Page Numbers (Bottom of Page)"/>
        <w:docPartUnique/>
      </w:docPartObj>
    </w:sdtPr>
    <w:sdtEndPr>
      <w:rPr>
        <w:noProof/>
      </w:rPr>
    </w:sdtEndPr>
    <w:sdtContent>
      <w:p w14:paraId="3B7DB95E" w14:textId="73ACD833" w:rsidR="007F3D69" w:rsidRDefault="007F3D69">
        <w:pPr>
          <w:pStyle w:val="Footer"/>
          <w:jc w:val="center"/>
          <w:rPr>
            <w:noProof/>
          </w:rPr>
        </w:pPr>
        <w:r>
          <w:fldChar w:fldCharType="begin"/>
        </w:r>
        <w:r>
          <w:instrText xml:space="preserve"> PAGE   \* MERGEFORMAT </w:instrText>
        </w:r>
        <w:r>
          <w:fldChar w:fldCharType="separate"/>
        </w:r>
        <w:r w:rsidR="009A0F8B">
          <w:rPr>
            <w:noProof/>
          </w:rPr>
          <w:t>1</w:t>
        </w:r>
        <w:r>
          <w:rPr>
            <w:noProof/>
          </w:rPr>
          <w:fldChar w:fldCharType="end"/>
        </w:r>
      </w:p>
      <w:p w14:paraId="613D2403" w14:textId="77777777" w:rsidR="007F3D69" w:rsidRDefault="007F3D69">
        <w:pPr>
          <w:pStyle w:val="Footer"/>
          <w:jc w:val="center"/>
        </w:pPr>
        <w:r>
          <w:rPr>
            <w:noProof/>
          </w:rPr>
          <w:t xml:space="preserve">The professor reserves the right to make reasonable changes to this syllabus as needed. </w:t>
        </w:r>
      </w:p>
    </w:sdtContent>
  </w:sdt>
  <w:p w14:paraId="019B7144" w14:textId="77777777" w:rsidR="007F3D69" w:rsidRDefault="007F3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2A00A" w14:textId="77777777" w:rsidR="007F3D69" w:rsidRDefault="007F3D69" w:rsidP="008C6886">
      <w:pPr>
        <w:spacing w:after="0" w:line="240" w:lineRule="auto"/>
      </w:pPr>
      <w:r>
        <w:separator/>
      </w:r>
    </w:p>
  </w:footnote>
  <w:footnote w:type="continuationSeparator" w:id="0">
    <w:p w14:paraId="78A43C6E" w14:textId="77777777" w:rsidR="007F3D69" w:rsidRDefault="007F3D69" w:rsidP="008C68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3AB7"/>
    <w:multiLevelType w:val="hybridMultilevel"/>
    <w:tmpl w:val="631CB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F5FE5"/>
    <w:multiLevelType w:val="hybridMultilevel"/>
    <w:tmpl w:val="9FEC91AE"/>
    <w:lvl w:ilvl="0" w:tplc="A90E19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A70EE"/>
    <w:multiLevelType w:val="hybridMultilevel"/>
    <w:tmpl w:val="47F2A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7622CC"/>
    <w:multiLevelType w:val="hybridMultilevel"/>
    <w:tmpl w:val="394A2AB2"/>
    <w:lvl w:ilvl="0" w:tplc="30940BD6">
      <w:start w:val="1"/>
      <w:numFmt w:val="lowerRoman"/>
      <w:lvlText w:val="%1."/>
      <w:lvlJc w:val="left"/>
      <w:pPr>
        <w:ind w:left="1080" w:hanging="720"/>
      </w:pPr>
      <w:rPr>
        <w:rFonts w:hint="default"/>
      </w:rPr>
    </w:lvl>
    <w:lvl w:ilvl="1" w:tplc="20B4F456">
      <w:start w:val="1"/>
      <w:numFmt w:val="upperRoman"/>
      <w:lvlText w:val="%2."/>
      <w:lvlJc w:val="left"/>
      <w:pPr>
        <w:ind w:left="1800" w:hanging="720"/>
      </w:pPr>
      <w:rPr>
        <w:rFonts w:hint="default"/>
      </w:rPr>
    </w:lvl>
    <w:lvl w:ilvl="2" w:tplc="6A56DF5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31149"/>
    <w:multiLevelType w:val="hybridMultilevel"/>
    <w:tmpl w:val="7F740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402690"/>
    <w:multiLevelType w:val="hybridMultilevel"/>
    <w:tmpl w:val="16F64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306AE8"/>
    <w:multiLevelType w:val="hybridMultilevel"/>
    <w:tmpl w:val="3B56B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545B0E"/>
    <w:multiLevelType w:val="hybridMultilevel"/>
    <w:tmpl w:val="02224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FE19B8"/>
    <w:multiLevelType w:val="hybridMultilevel"/>
    <w:tmpl w:val="D7D8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3"/>
  </w:num>
  <w:num w:numId="5">
    <w:abstractNumId w:val="7"/>
  </w:num>
  <w:num w:numId="6">
    <w:abstractNumId w:val="0"/>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U0N7cwNzYytDQ2NDdU0lEKTi0uzszPAykwqQUAt17uhywAAAA="/>
  </w:docVars>
  <w:rsids>
    <w:rsidRoot w:val="009A09D3"/>
    <w:rsid w:val="00007D08"/>
    <w:rsid w:val="00022DF6"/>
    <w:rsid w:val="0002738B"/>
    <w:rsid w:val="000316CD"/>
    <w:rsid w:val="000339FC"/>
    <w:rsid w:val="0003572B"/>
    <w:rsid w:val="00070DA5"/>
    <w:rsid w:val="000C15A3"/>
    <w:rsid w:val="000E13D7"/>
    <w:rsid w:val="001155D4"/>
    <w:rsid w:val="001D0CE9"/>
    <w:rsid w:val="001E5937"/>
    <w:rsid w:val="00210D9D"/>
    <w:rsid w:val="00284A33"/>
    <w:rsid w:val="002D6409"/>
    <w:rsid w:val="003115E6"/>
    <w:rsid w:val="00314A66"/>
    <w:rsid w:val="003255B4"/>
    <w:rsid w:val="00360295"/>
    <w:rsid w:val="003C1231"/>
    <w:rsid w:val="003C13C8"/>
    <w:rsid w:val="003C7B6A"/>
    <w:rsid w:val="003F6BA1"/>
    <w:rsid w:val="004254BB"/>
    <w:rsid w:val="004F025A"/>
    <w:rsid w:val="00530F0A"/>
    <w:rsid w:val="005815CA"/>
    <w:rsid w:val="005F5696"/>
    <w:rsid w:val="0060105F"/>
    <w:rsid w:val="00634E85"/>
    <w:rsid w:val="00637190"/>
    <w:rsid w:val="00662409"/>
    <w:rsid w:val="00664F47"/>
    <w:rsid w:val="0067447D"/>
    <w:rsid w:val="00693811"/>
    <w:rsid w:val="006971AE"/>
    <w:rsid w:val="006B66DD"/>
    <w:rsid w:val="006C544E"/>
    <w:rsid w:val="006F4844"/>
    <w:rsid w:val="007145FD"/>
    <w:rsid w:val="00762264"/>
    <w:rsid w:val="00764A26"/>
    <w:rsid w:val="00767A1A"/>
    <w:rsid w:val="007977DB"/>
    <w:rsid w:val="007B1AC0"/>
    <w:rsid w:val="007C421A"/>
    <w:rsid w:val="007E1FAB"/>
    <w:rsid w:val="007F1097"/>
    <w:rsid w:val="007F3D69"/>
    <w:rsid w:val="00801392"/>
    <w:rsid w:val="00806E2C"/>
    <w:rsid w:val="0083563A"/>
    <w:rsid w:val="0083604D"/>
    <w:rsid w:val="00856033"/>
    <w:rsid w:val="00892E21"/>
    <w:rsid w:val="008B41F3"/>
    <w:rsid w:val="008C6886"/>
    <w:rsid w:val="008F7E7A"/>
    <w:rsid w:val="009303ED"/>
    <w:rsid w:val="0095663A"/>
    <w:rsid w:val="00994AA7"/>
    <w:rsid w:val="009A09D3"/>
    <w:rsid w:val="009A0F8B"/>
    <w:rsid w:val="009D42DA"/>
    <w:rsid w:val="009D6EE7"/>
    <w:rsid w:val="009E6F21"/>
    <w:rsid w:val="00A16BEA"/>
    <w:rsid w:val="00A2044D"/>
    <w:rsid w:val="00A22CC4"/>
    <w:rsid w:val="00A64295"/>
    <w:rsid w:val="00AA49F4"/>
    <w:rsid w:val="00B03288"/>
    <w:rsid w:val="00B156E7"/>
    <w:rsid w:val="00B163F9"/>
    <w:rsid w:val="00B9711E"/>
    <w:rsid w:val="00BA31A3"/>
    <w:rsid w:val="00BB430E"/>
    <w:rsid w:val="00BE16E3"/>
    <w:rsid w:val="00C33049"/>
    <w:rsid w:val="00C52E3B"/>
    <w:rsid w:val="00CC1867"/>
    <w:rsid w:val="00CE1290"/>
    <w:rsid w:val="00D011E9"/>
    <w:rsid w:val="00D0416F"/>
    <w:rsid w:val="00D27056"/>
    <w:rsid w:val="00D5656D"/>
    <w:rsid w:val="00DB7DFA"/>
    <w:rsid w:val="00DE0A1C"/>
    <w:rsid w:val="00E0795F"/>
    <w:rsid w:val="00EA140C"/>
    <w:rsid w:val="00EC4F51"/>
    <w:rsid w:val="00F41712"/>
    <w:rsid w:val="00F426CB"/>
    <w:rsid w:val="00F42A9B"/>
    <w:rsid w:val="00F459DD"/>
    <w:rsid w:val="00F74A57"/>
    <w:rsid w:val="00F80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9D65A7"/>
  <w15:docId w15:val="{0A7D17C5-9EC4-4A84-B608-8F27E3AE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45FD"/>
    <w:pPr>
      <w:spacing w:after="0" w:line="240" w:lineRule="auto"/>
    </w:pPr>
  </w:style>
  <w:style w:type="character" w:styleId="Hyperlink">
    <w:name w:val="Hyperlink"/>
    <w:basedOn w:val="DefaultParagraphFont"/>
    <w:uiPriority w:val="99"/>
    <w:unhideWhenUsed/>
    <w:rsid w:val="00C52E3B"/>
    <w:rPr>
      <w:color w:val="0563C1" w:themeColor="hyperlink"/>
      <w:u w:val="single"/>
    </w:rPr>
  </w:style>
  <w:style w:type="paragraph" w:styleId="Header">
    <w:name w:val="header"/>
    <w:basedOn w:val="Normal"/>
    <w:link w:val="HeaderChar"/>
    <w:uiPriority w:val="99"/>
    <w:unhideWhenUsed/>
    <w:rsid w:val="008C6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86"/>
  </w:style>
  <w:style w:type="paragraph" w:styleId="Footer">
    <w:name w:val="footer"/>
    <w:basedOn w:val="Normal"/>
    <w:link w:val="FooterChar"/>
    <w:uiPriority w:val="99"/>
    <w:unhideWhenUsed/>
    <w:rsid w:val="008C6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86"/>
  </w:style>
  <w:style w:type="paragraph" w:styleId="BalloonText">
    <w:name w:val="Balloon Text"/>
    <w:basedOn w:val="Normal"/>
    <w:link w:val="BalloonTextChar"/>
    <w:uiPriority w:val="99"/>
    <w:semiHidden/>
    <w:unhideWhenUsed/>
    <w:rsid w:val="00530F0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0F0A"/>
    <w:rPr>
      <w:rFonts w:ascii="Lucida Grande" w:hAnsi="Lucida Grande" w:cs="Lucida Grande"/>
      <w:sz w:val="18"/>
      <w:szCs w:val="18"/>
    </w:rPr>
  </w:style>
  <w:style w:type="paragraph" w:styleId="ListParagraph">
    <w:name w:val="List Paragraph"/>
    <w:basedOn w:val="Normal"/>
    <w:uiPriority w:val="34"/>
    <w:qFormat/>
    <w:rsid w:val="00BE16E3"/>
    <w:pPr>
      <w:spacing w:line="256" w:lineRule="auto"/>
      <w:ind w:left="720"/>
      <w:contextualSpacing/>
    </w:pPr>
  </w:style>
  <w:style w:type="table" w:styleId="TableGrid">
    <w:name w:val="Table Grid"/>
    <w:basedOn w:val="TableNormal"/>
    <w:uiPriority w:val="39"/>
    <w:rsid w:val="004F0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171">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143170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ntech.policytech.com/?auto=fals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60346-CD62-40CA-85D2-AEDB2AA2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Mcgauvran, Ronald</dc:creator>
  <cp:keywords/>
  <dc:description/>
  <cp:lastModifiedBy>McGauvran, Ronald</cp:lastModifiedBy>
  <cp:revision>12</cp:revision>
  <dcterms:created xsi:type="dcterms:W3CDTF">2018-04-25T18:16:00Z</dcterms:created>
  <dcterms:modified xsi:type="dcterms:W3CDTF">2018-08-20T15:45:00Z</dcterms:modified>
</cp:coreProperties>
</file>